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3722E" w14:textId="77777777" w:rsidR="00673235" w:rsidRDefault="005F5A5C">
      <w:r>
        <w:t>Хуако Самира Рамазановна</w:t>
      </w:r>
      <w:r>
        <w:br/>
        <w:t>студентка 2 курса, факультет иностранных языков</w:t>
      </w:r>
      <w:r>
        <w:br/>
        <w:t>Адыгейский государственный университет</w:t>
      </w:r>
      <w:r>
        <w:br/>
        <w:t>г. Майкоп</w:t>
      </w:r>
      <w:r>
        <w:br/>
        <w:t>Научный руководитель: Цергой Тереза Александровна</w:t>
      </w:r>
      <w:r>
        <w:br/>
      </w:r>
    </w:p>
    <w:p w14:paraId="639042C6" w14:textId="77777777" w:rsidR="00673235" w:rsidRDefault="005F5A5C">
      <w:pPr>
        <w:jc w:val="center"/>
      </w:pPr>
      <w:r>
        <w:rPr>
          <w:b/>
        </w:rPr>
        <w:t>РЕФЕРАТ</w:t>
      </w:r>
      <w:r>
        <w:rPr>
          <w:b/>
        </w:rPr>
        <w:br/>
      </w:r>
    </w:p>
    <w:p w14:paraId="305E8DB5" w14:textId="77777777" w:rsidR="00673235" w:rsidRDefault="005F5A5C">
      <w:pPr>
        <w:jc w:val="center"/>
      </w:pPr>
      <w:r>
        <w:t>Тема: Исламские религиозные практики как фактор психологической устойчивости личности</w:t>
      </w:r>
      <w:r>
        <w:br/>
      </w:r>
    </w:p>
    <w:p w14:paraId="366F222F" w14:textId="77777777" w:rsidR="00673235" w:rsidRDefault="005F5A5C">
      <w:pPr>
        <w:ind w:firstLine="709"/>
        <w:jc w:val="both"/>
      </w:pPr>
      <w:r>
        <w:rPr>
          <w:b/>
        </w:rPr>
        <w:t>Введение</w:t>
      </w:r>
    </w:p>
    <w:p w14:paraId="607F3F36" w14:textId="77777777" w:rsidR="00673235" w:rsidRDefault="005F5A5C">
      <w:pPr>
        <w:ind w:firstLine="709"/>
        <w:jc w:val="both"/>
      </w:pPr>
      <w:r>
        <w:t>В современном мире человек регулярно сталкивается со стрессовыми ситуациями, неопределённостью и эмоциональными перегрузками. В связи с этим особую актуальность приобретает изучение факторов, способствующих формированию психологической устойчивости личности. Под психологической устойчивостью понимается способность человека сохранять внутреннее равновесие, эффективно справляться со стрессом и адаптироваться к жизненным трудностям.</w:t>
      </w:r>
    </w:p>
    <w:p w14:paraId="0CA8E82A" w14:textId="77777777" w:rsidR="00673235" w:rsidRDefault="005F5A5C">
      <w:pPr>
        <w:ind w:firstLine="709"/>
        <w:jc w:val="both"/>
      </w:pPr>
      <w:r>
        <w:t>Целью данной работы является изучение влияния исламских религиозных практик на психологическую устойчивость личности. В рамках работы рассматриваются теоретические аспекты данного вопроса, а также анализируются результаты проведённого опроса.</w:t>
      </w:r>
    </w:p>
    <w:p w14:paraId="46DF5C2A" w14:textId="77777777" w:rsidR="00673235" w:rsidRDefault="005F5A5C">
      <w:pPr>
        <w:ind w:firstLine="709"/>
        <w:jc w:val="both"/>
      </w:pPr>
      <w:r>
        <w:t>Одним из возможных факторов формирования устойчивости выступают религиозные практики, которые задают систему смыслов, ценностей и способов интерпретации жизненных событий. В исламской традиции особое значение имеют такие практики, как молитва (намаз), пост, поминание Бога (зикр) и упование на Всевышнего (таваккуль).</w:t>
      </w:r>
    </w:p>
    <w:p w14:paraId="01DF86FC" w14:textId="77777777" w:rsidR="00673235" w:rsidRDefault="005F5A5C">
      <w:pPr>
        <w:ind w:firstLine="709"/>
        <w:jc w:val="both"/>
      </w:pPr>
      <w:r>
        <w:t>С точки зрения психологии, устойчивость личности формируется за счёт внутренних и внешних ресурсов. К внутренним ресурсам относятся самоконтроль, способность к саморегуляции и наличие жизненных смыслов. Религия может выступать важным источником таких ресурсов.</w:t>
      </w:r>
    </w:p>
    <w:p w14:paraId="774A2F36" w14:textId="77777777" w:rsidR="00673235" w:rsidRDefault="005F5A5C">
      <w:pPr>
        <w:ind w:firstLine="709"/>
        <w:jc w:val="both"/>
      </w:pPr>
      <w:r>
        <w:t>В книге «Психология через призму ислама» Аиша Утц, имея образование в области клинической психологии, обращается к исламской традиции как к целостной модели понимания психики и поведения человека. Это способствует более спокойному восприятию жизненных проблем.</w:t>
      </w:r>
    </w:p>
    <w:p w14:paraId="74021743" w14:textId="77777777" w:rsidR="00673235" w:rsidRDefault="005F5A5C">
      <w:pPr>
        <w:ind w:firstLine="709"/>
        <w:jc w:val="both"/>
      </w:pPr>
      <w:r>
        <w:t>Одной из ключевых практик в исламе является молитва (намаз), которая совершается регулярно в течение дня. Такая регулярность формирует структуру повседневной жизни и способствует дисциплине. Кроме того, молитва помогает человеку сосредоточиться, отвлечься от тревожных мыслей и восстановить эмоциональное равновесие.</w:t>
      </w:r>
    </w:p>
    <w:p w14:paraId="0F4364A5" w14:textId="77777777" w:rsidR="00673235" w:rsidRDefault="005F5A5C">
      <w:pPr>
        <w:ind w:firstLine="709"/>
        <w:jc w:val="both"/>
      </w:pPr>
      <w:r>
        <w:t>Поминание Бога (зикр) также играет важную роль в психологическом состоянии человека. В Коране говорится: «Воистину, в поминании Аллаха находят успокоение сердца» (13:28). Данная практика может рассматриваться как форма медитативной деятельности, способствующей снижению уровня стресса и внутреннего напряжения.</w:t>
      </w:r>
    </w:p>
    <w:p w14:paraId="2778D8CC" w14:textId="77777777" w:rsidR="00673235" w:rsidRDefault="005F5A5C">
      <w:pPr>
        <w:ind w:firstLine="709"/>
        <w:jc w:val="both"/>
      </w:pPr>
      <w:r>
        <w:t>Пост в месяц Рамадан способствует развитию самоконтроля, терпения (сабр) и осознанности. Ограничение в еде и поведении требует от человека волевых усилий, что укрепляет психологическую устойчивость.</w:t>
      </w:r>
    </w:p>
    <w:p w14:paraId="6221CF31" w14:textId="77777777" w:rsidR="00673235" w:rsidRDefault="005F5A5C">
      <w:pPr>
        <w:ind w:firstLine="709"/>
        <w:jc w:val="both"/>
      </w:pPr>
      <w:r>
        <w:t xml:space="preserve">Особое значение имеет также концепция таваккуля, так как это не просто практика, а когнитивная установка. Само слово происходит от арабского корня </w:t>
      </w:r>
      <w:r>
        <w:t>وكل</w:t>
      </w:r>
      <w:r>
        <w:t xml:space="preserve"> (вакаля), что означает «доверять», «поручать», «полагаться».</w:t>
      </w:r>
    </w:p>
    <w:p w14:paraId="461676C6" w14:textId="77777777" w:rsidR="00673235" w:rsidRDefault="005F5A5C">
      <w:pPr>
        <w:ind w:firstLine="709"/>
        <w:jc w:val="both"/>
      </w:pPr>
      <w:r>
        <w:t>В отличие от намаза или поста, таваккуль — это не действие, а способ мышления, мощный психологический ресурс, который напрямую связан с устойчивостью личности. Когда человек практикует таваккуль, он принимает, что не всё в его контроле. Это уменьшает напряжение и страх перед будущим.</w:t>
      </w:r>
    </w:p>
    <w:p w14:paraId="66D759F3" w14:textId="77777777" w:rsidR="00673235" w:rsidRDefault="005F5A5C">
      <w:pPr>
        <w:ind w:firstLine="709"/>
        <w:jc w:val="both"/>
      </w:pPr>
      <w:r>
        <w:t>Таваккуль учит: делать максимум от себя и отпускать то, что вне контроля. Это основа психологической зрелости. Человек ощущает внутреннюю опору и воспринимает трудности как часть замысла.</w:t>
      </w:r>
    </w:p>
    <w:p w14:paraId="6EA2BF2D" w14:textId="77777777" w:rsidR="00673235" w:rsidRDefault="005F5A5C">
      <w:pPr>
        <w:ind w:firstLine="709"/>
        <w:jc w:val="both"/>
      </w:pPr>
      <w:r>
        <w:t>Важно соблюдать баланс: таваккуль не означает пассивность. Только доверие без действий ведёт к уходу от ответственности, а только контроль без доверия — к тревоге и выгоранию.</w:t>
      </w:r>
    </w:p>
    <w:p w14:paraId="748D23DF" w14:textId="77777777" w:rsidR="00673235" w:rsidRDefault="005F5A5C">
      <w:pPr>
        <w:ind w:firstLine="709"/>
        <w:jc w:val="both"/>
      </w:pPr>
      <w:r>
        <w:t>Таким образом, исламские религиозные практики способствуют формированию устойчивости личности через развитие саморегуляции, снижение тревожности и формирование системы смыслов.</w:t>
      </w:r>
    </w:p>
    <w:p w14:paraId="65A60BE2" w14:textId="77777777" w:rsidR="00673235" w:rsidRDefault="005F5A5C">
      <w:pPr>
        <w:ind w:firstLine="709"/>
        <w:jc w:val="both"/>
      </w:pPr>
      <w:r>
        <w:rPr>
          <w:b/>
        </w:rPr>
        <w:t>Эмпирическая часть (опрос)</w:t>
      </w:r>
    </w:p>
    <w:p w14:paraId="2E22D045" w14:textId="77777777" w:rsidR="00673235" w:rsidRDefault="005F5A5C">
      <w:pPr>
        <w:ind w:firstLine="709"/>
        <w:jc w:val="both"/>
      </w:pPr>
      <w:r>
        <w:t>В рамках исследования был проведён опрос с целью выявления влияния религиозных практик на психологическое состояние.</w:t>
      </w:r>
    </w:p>
    <w:p w14:paraId="089CA184" w14:textId="77777777" w:rsidR="00673235" w:rsidRDefault="005F5A5C">
      <w:pPr>
        <w:ind w:firstLine="709"/>
        <w:jc w:val="both"/>
      </w:pPr>
      <w:r>
        <w:t>В опросе приняли участие 20 человек. Респондентам были заданы вопросы, касающиеся их религиозной практики и эмоционального состояния.</w:t>
      </w:r>
    </w:p>
    <w:p w14:paraId="7BECEC23" w14:textId="77777777" w:rsidR="00673235" w:rsidRDefault="005F5A5C">
      <w:pPr>
        <w:ind w:firstLine="709"/>
        <w:jc w:val="both"/>
      </w:pPr>
      <w:r>
        <w:t>Результаты показали, что большинство опрошенных считают религиозные практики значимым фактором психологической устойчивости. Около 70% участников отметили, что молитва помогает им справляться со стрессом и тревогой.</w:t>
      </w:r>
    </w:p>
    <w:p w14:paraId="4B2BFAD8" w14:textId="77777777" w:rsidR="00673235" w:rsidRDefault="005F5A5C">
      <w:pPr>
        <w:ind w:firstLine="709"/>
        <w:jc w:val="both"/>
      </w:pPr>
      <w:r>
        <w:t>Также было выявлено, что регулярно практикующие респонденты реже испытывают высокий уровень тревожности.</w:t>
      </w:r>
    </w:p>
    <w:p w14:paraId="7142FB2B" w14:textId="77777777" w:rsidR="00673235" w:rsidRDefault="005F5A5C">
      <w:pPr>
        <w:ind w:firstLine="709"/>
        <w:jc w:val="both"/>
      </w:pPr>
      <w:r>
        <w:t>Полученные данные подтверждают положительное влияние религиозных практик на психологическое состояние личности.</w:t>
      </w:r>
    </w:p>
    <w:p w14:paraId="31AAA47F" w14:textId="77777777" w:rsidR="00673235" w:rsidRDefault="005F5A5C">
      <w:pPr>
        <w:ind w:firstLine="709"/>
        <w:jc w:val="both"/>
      </w:pPr>
      <w:r>
        <w:rPr>
          <w:b/>
        </w:rPr>
        <w:t>Заключение</w:t>
      </w:r>
    </w:p>
    <w:p w14:paraId="7A7569FC" w14:textId="77777777" w:rsidR="00673235" w:rsidRDefault="005F5A5C">
      <w:pPr>
        <w:ind w:firstLine="709"/>
        <w:jc w:val="both"/>
      </w:pPr>
      <w:r>
        <w:t>Проведённое исследование показывает, что исламские религиозные практики являются важным фактором психологической устойчивости личности.</w:t>
      </w:r>
    </w:p>
    <w:p w14:paraId="056FDE30" w14:textId="77777777" w:rsidR="00673235" w:rsidRDefault="005F5A5C">
      <w:pPr>
        <w:ind w:firstLine="709"/>
        <w:jc w:val="both"/>
      </w:pPr>
      <w:r>
        <w:t>Они способствуют снижению тревожности, развитию самоконтроля и формированию внутреннего равновесия.</w:t>
      </w:r>
    </w:p>
    <w:p w14:paraId="2FAB91A8" w14:textId="77777777" w:rsidR="00673235" w:rsidRDefault="005F5A5C">
      <w:pPr>
        <w:ind w:firstLine="709"/>
        <w:jc w:val="both"/>
      </w:pPr>
      <w:r>
        <w:t>Религиозные практики оказывают не только духовное, но и значительное психологическое воздействие на человека.</w:t>
      </w:r>
    </w:p>
    <w:p w14:paraId="63FFB90A" w14:textId="77777777" w:rsidR="00673235" w:rsidRDefault="005F5A5C">
      <w:pPr>
        <w:ind w:firstLine="709"/>
        <w:jc w:val="both"/>
      </w:pPr>
      <w:r>
        <w:t>Данная тема имеет перспективы для дальнейшего изучения.</w:t>
      </w:r>
    </w:p>
    <w:p w14:paraId="646A9AC2" w14:textId="77777777" w:rsidR="00673235" w:rsidRDefault="005F5A5C">
      <w:pPr>
        <w:ind w:firstLine="709"/>
        <w:jc w:val="both"/>
      </w:pPr>
      <w:r>
        <w:rPr>
          <w:b/>
        </w:rPr>
        <w:t>Список литературы</w:t>
      </w:r>
    </w:p>
    <w:p w14:paraId="68BFF46B" w14:textId="77777777" w:rsidR="00673235" w:rsidRDefault="005F5A5C">
      <w:pPr>
        <w:ind w:firstLine="709"/>
        <w:jc w:val="both"/>
      </w:pPr>
      <w:r>
        <w:t>1. Аиша Утц. Психология через призму ислама.</w:t>
      </w:r>
    </w:p>
    <w:p w14:paraId="271094F3" w14:textId="77777777" w:rsidR="00673235" w:rsidRDefault="005F5A5C">
      <w:pPr>
        <w:ind w:firstLine="709"/>
        <w:jc w:val="both"/>
      </w:pPr>
      <w:r>
        <w:t>2. Коран.</w:t>
      </w:r>
    </w:p>
    <w:p w14:paraId="422EED38" w14:textId="77777777" w:rsidR="00673235" w:rsidRDefault="005F5A5C">
      <w:pPr>
        <w:ind w:firstLine="709"/>
        <w:jc w:val="both"/>
      </w:pPr>
      <w:r>
        <w:t>3. Франкл В. Человек в поисках смысла. — М., 1990.</w:t>
      </w:r>
    </w:p>
    <w:p w14:paraId="1D4F4700" w14:textId="77777777" w:rsidR="00673235" w:rsidRDefault="005F5A5C">
      <w:pPr>
        <w:ind w:firstLine="709"/>
        <w:jc w:val="both"/>
      </w:pPr>
      <w:r>
        <w:t>4. Маслоу А. Мотивация и личность. — СПб., 2008.</w:t>
      </w:r>
    </w:p>
    <w:sectPr w:rsidR="00673235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Calibri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03981999">
    <w:abstractNumId w:val="8"/>
  </w:num>
  <w:num w:numId="2" w16cid:durableId="728383946">
    <w:abstractNumId w:val="6"/>
  </w:num>
  <w:num w:numId="3" w16cid:durableId="1708799293">
    <w:abstractNumId w:val="5"/>
  </w:num>
  <w:num w:numId="4" w16cid:durableId="728268600">
    <w:abstractNumId w:val="4"/>
  </w:num>
  <w:num w:numId="5" w16cid:durableId="410202101">
    <w:abstractNumId w:val="7"/>
  </w:num>
  <w:num w:numId="6" w16cid:durableId="1111169386">
    <w:abstractNumId w:val="3"/>
  </w:num>
  <w:num w:numId="7" w16cid:durableId="2037734928">
    <w:abstractNumId w:val="2"/>
  </w:num>
  <w:num w:numId="8" w16cid:durableId="80682450">
    <w:abstractNumId w:val="1"/>
  </w:num>
  <w:num w:numId="9" w16cid:durableId="212037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F5A5C"/>
    <w:rsid w:val="00673235"/>
    <w:rsid w:val="00AA1D8D"/>
    <w:rsid w:val="00B47730"/>
    <w:rsid w:val="00CB0664"/>
    <w:rsid w:val="00E023D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69FEDE0"/>
  <w14:defaultImageDpi w14:val="300"/>
  <w15:docId w15:val="{2A35E7EF-327A-5840-9AA6-8DC9EEABE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2</cp:revision>
  <dcterms:created xsi:type="dcterms:W3CDTF">2026-04-10T09:53:00Z</dcterms:created>
  <dcterms:modified xsi:type="dcterms:W3CDTF">2026-04-10T09:53:00Z</dcterms:modified>
  <cp:category/>
</cp:coreProperties>
</file>