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58AE" w14:textId="77777777" w:rsidR="00A3127A" w:rsidRDefault="00A3127A" w:rsidP="00A31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ФИЗИКО-ХИМИЧЕСКИЕ И БИОИНДИКАЦИОННЫЕ МЕТОДЫ ОПРЕДЕЛЕНИЯ РАСТВОРИМЫХ ФОРМ ЭЛЕМЕНТОВ В ПОЧВЕ</w:t>
      </w:r>
    </w:p>
    <w:p w14:paraId="1D4A592F" w14:textId="77777777" w:rsidR="00A3127A" w:rsidRPr="00A3127A" w:rsidRDefault="00A3127A" w:rsidP="00A31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DCA99" w14:textId="77777777" w:rsidR="00A3127A" w:rsidRPr="00A3127A" w:rsidRDefault="00A3127A" w:rsidP="00A312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i/>
          <w:iCs/>
          <w:sz w:val="24"/>
          <w:szCs w:val="24"/>
        </w:rPr>
        <w:t>Курилина Д.Д.</w:t>
      </w:r>
    </w:p>
    <w:p w14:paraId="35B2430C" w14:textId="30147A44" w:rsidR="00A3127A" w:rsidRPr="00A3127A" w:rsidRDefault="00A3127A" w:rsidP="00A312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Студентка 2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27A">
        <w:rPr>
          <w:rFonts w:ascii="Times New Roman" w:hAnsi="Times New Roman" w:cs="Times New Roman"/>
          <w:sz w:val="24"/>
          <w:szCs w:val="24"/>
        </w:rPr>
        <w:t>факультета естествознания Адыгейского государственного университета, г. Майкоп</w:t>
      </w:r>
    </w:p>
    <w:p w14:paraId="12C2F9C1" w14:textId="77777777" w:rsidR="00A3127A" w:rsidRPr="00A3127A" w:rsidRDefault="00A3127A" w:rsidP="00A312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5CF42526" w14:textId="77777777" w:rsidR="00A3127A" w:rsidRDefault="00A3127A" w:rsidP="00A3127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3127A">
        <w:rPr>
          <w:rFonts w:ascii="Times New Roman" w:hAnsi="Times New Roman" w:cs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2C8DB7C1" w14:textId="77777777" w:rsidR="00A3127A" w:rsidRPr="00A3127A" w:rsidRDefault="00A3127A" w:rsidP="00A31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1F9F3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Почва является сложной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поликомпонентной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системой, в которой химические элементы присутствуют в различных формах: от нерастворимых минералов до подвижных растворимых соединений, доступных для растений и микроорганизмов. Определение именно растворимых форм элементов имеет ключевое значение для оценки плодородия почв, экологического состояния территорий, прогнозирования миграции загрязнителей и решения вопросов рекультивации нарушенных земель [2, 4]. </w:t>
      </w:r>
      <w:r w:rsidRPr="00A3127A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A3127A">
        <w:rPr>
          <w:rFonts w:ascii="Times New Roman" w:hAnsi="Times New Roman" w:cs="Times New Roman"/>
          <w:sz w:val="24"/>
          <w:szCs w:val="24"/>
        </w:rPr>
        <w:t> данной работы обусловлена необходимостью совершенствования методов анализа растворимых форм элементов, позволяющих получить достоверную информацию о биодоступности элементов, их токсичности и потенциальной опасности для живых организмов [1, 5].</w:t>
      </w:r>
    </w:p>
    <w:p w14:paraId="071E9C46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A3127A">
        <w:rPr>
          <w:rFonts w:ascii="Times New Roman" w:hAnsi="Times New Roman" w:cs="Times New Roman"/>
          <w:sz w:val="24"/>
          <w:szCs w:val="24"/>
        </w:rPr>
        <w:t xml:space="preserve"> Изучению форм нахождения элементов в почве посвящены работы многих отечественных и зарубежных ученых. В России значительный вклад внесли В.А. Ковда, Д.С. Орлов, Г.В.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Мотузова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>, Н.Г. Зырин, создавшие научные основы почвенной химии и методы определения подвижных форм элементов [2, 3]. В настоящее время исследования ведутся в Институте физико-химических и биологических проблем почвоведения РАН, Московском государственном университете, Санкт-Петербургском государственном университете. Разработаны различные методы экстракции растворимых форм, совершенствуются инструментальные методы анализа, развиваются биоиндикационные подходы [1, 4].</w:t>
      </w:r>
    </w:p>
    <w:p w14:paraId="3C5DD75C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A3127A">
        <w:rPr>
          <w:rFonts w:ascii="Times New Roman" w:hAnsi="Times New Roman" w:cs="Times New Roman"/>
          <w:sz w:val="24"/>
          <w:szCs w:val="24"/>
        </w:rPr>
        <w:t> работы является изучение физико-химических и биоиндикационных методов определения растворимых форм элементов в почве.</w:t>
      </w:r>
    </w:p>
    <w:p w14:paraId="771BCB85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05BAB20" w14:textId="77777777" w:rsidR="00A3127A" w:rsidRPr="00A3127A" w:rsidRDefault="00A3127A" w:rsidP="00A312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Рассмотреть понятие растворимых и подвижных форм элементов в почве.</w:t>
      </w:r>
    </w:p>
    <w:p w14:paraId="57C09D33" w14:textId="77777777" w:rsidR="00A3127A" w:rsidRPr="00A3127A" w:rsidRDefault="00A3127A" w:rsidP="00A312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Изучить физико-химические методы экстракции и анализа растворимых форм.</w:t>
      </w:r>
    </w:p>
    <w:p w14:paraId="135B9EAC" w14:textId="77777777" w:rsidR="00A3127A" w:rsidRPr="00A3127A" w:rsidRDefault="00A3127A" w:rsidP="00A312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Проанализировать биоиндикационные методы оценки доступности элементов.</w:t>
      </w:r>
    </w:p>
    <w:p w14:paraId="3CE2F8FD" w14:textId="77777777" w:rsidR="00A3127A" w:rsidRPr="00A3127A" w:rsidRDefault="00A3127A" w:rsidP="00A312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Сравнить эффективность различных методов и определить области их применения.</w:t>
      </w:r>
    </w:p>
    <w:p w14:paraId="6A76C6D8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b/>
          <w:bCs/>
          <w:sz w:val="24"/>
          <w:szCs w:val="24"/>
        </w:rPr>
        <w:t>Методы исследования.</w:t>
      </w:r>
      <w:r w:rsidRPr="00A3127A">
        <w:rPr>
          <w:rFonts w:ascii="Times New Roman" w:hAnsi="Times New Roman" w:cs="Times New Roman"/>
          <w:sz w:val="24"/>
          <w:szCs w:val="24"/>
        </w:rPr>
        <w:t xml:space="preserve"> В работе использован метод обзора и анализа научной литературы. Изучены публикации в российских и международных журналах («Почвоведение», «Агрохимия»,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Geoderma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>), а также методические руководства по анализу почв.</w:t>
      </w:r>
    </w:p>
    <w:p w14:paraId="69B72A80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 w:rsidRPr="00A3127A">
        <w:rPr>
          <w:rFonts w:ascii="Times New Roman" w:hAnsi="Times New Roman" w:cs="Times New Roman"/>
          <w:sz w:val="24"/>
          <w:szCs w:val="24"/>
        </w:rPr>
        <w:t xml:space="preserve"> Под растворимыми формами элементов в почве понимают соединения, переходящие в водную вытяжку или в растворы экстрагентов, моделирующих способность растений поглощать элементы. Эти формы включают ионы в почвенном растворе, обменные катионы, элементы в составе легкорастворимых солей, </w:t>
      </w:r>
      <w:proofErr w:type="gramStart"/>
      <w:r w:rsidRPr="00A3127A">
        <w:rPr>
          <w:rFonts w:ascii="Times New Roman" w:hAnsi="Times New Roman" w:cs="Times New Roman"/>
          <w:sz w:val="24"/>
          <w:szCs w:val="24"/>
        </w:rPr>
        <w:t>органо-минеральные</w:t>
      </w:r>
      <w:proofErr w:type="gramEnd"/>
      <w:r w:rsidRPr="00A3127A">
        <w:rPr>
          <w:rFonts w:ascii="Times New Roman" w:hAnsi="Times New Roman" w:cs="Times New Roman"/>
          <w:sz w:val="24"/>
          <w:szCs w:val="24"/>
        </w:rPr>
        <w:t xml:space="preserve"> комплексы [2, 5].</w:t>
      </w:r>
    </w:p>
    <w:p w14:paraId="32E66F21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Растворимость элементов зависит от многих факторов: pH почвы (кислая среда повышает подвижность многих металлов); окислительно-восстановительного потенциала; содержания органического вещества; гранулометрического состава; антропогенного воздействия. Понимание этих факторов необходимо для выбора адекватного метода определения [1, 3].</w:t>
      </w:r>
    </w:p>
    <w:p w14:paraId="4D421DC7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Физико-химические методы включают несколько этапов. Экстракция — извлечение растворимых форм из почвы с использованием различных экстрагентов. Выбор экстрагента определяется целью анализа: водная вытяжка (определение наиболее подвижных форм); </w:t>
      </w:r>
      <w:r w:rsidRPr="00A3127A">
        <w:rPr>
          <w:rFonts w:ascii="Times New Roman" w:hAnsi="Times New Roman" w:cs="Times New Roman"/>
          <w:sz w:val="24"/>
          <w:szCs w:val="24"/>
        </w:rPr>
        <w:lastRenderedPageBreak/>
        <w:t xml:space="preserve">кислотные вытяжки (разбавленные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, HNO₃) — для оценки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кислоторастворимых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форм; солевые вытяжки (NH₄NO₃,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CaCl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>₂, CH₃COONH₄) — для оценки обменных форм; буферные растворы (AAB, EDTA) — для оценки потенциально доступных форм растений [2, 4].</w:t>
      </w:r>
    </w:p>
    <w:p w14:paraId="7C7D3E7F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Современные инструментальные методы анализа: атомно-абсорбционная спектрометрия (ААС) — классический метод для определения металлов; атомно-эмиссионная спектрометрия с индуктивно связанной плазмой (ИСП-АЭС) — многоэлементный анализ; масс-спектрометрия с индуктивно связанной плазмой (ИСП-МС) — определение ультранизких концентраций; потенциометрия с ион-селективными электродами — для определения анионов и катионов; ионная хроматография — для определения анионов;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спектрофотометрия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— для определения фосфора, бора, молибдена [1, 5].</w:t>
      </w:r>
    </w:p>
    <w:p w14:paraId="6BD37ADB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Биоиндикационные методы основаны на использовании живых организмов для оценки доступности элементов. Преимущество этих методов — интегральная оценка биодоступности, а не просто химического содержания. Растения-индикаторы: анализ содержания элементов в растениях, произрастающих на исследуемых почвах; вегетационные опыты с тест-культурами (овес, ячмень, салат, кресс-салат);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фитотестирование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(оценка всхожести, длины корней, биомассы) [3, 4].</w:t>
      </w:r>
    </w:p>
    <w:p w14:paraId="2B1D12FB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Микроорганизмы как биоиндикаторы: определение численности и активности почвенных микроорганизмов; использование бактериальных тест-систем (люминесцентные бактерии); ферментативная активность почвы (дегидрогеназы,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>, фосфатазы). Показатели активности микроорганизмов чувствительны к загрязнению и изменению содержания доступных элементов [2, 5].</w:t>
      </w:r>
    </w:p>
    <w:p w14:paraId="156DDE8F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Биотестирование с использованием высших растений: кресс-салат (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Lepidium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sativum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>) — чувствителен к широкому спектру загрязнителей; овес (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Avena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sativa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>) — стандартный тест-объект; редис, пшеница. Оцениваются показатели: всхожесть семян; длина корней и побегов; биомасса проростков; содержание пигментов; активность антиоксидантных ферментов [1, 4].</w:t>
      </w:r>
    </w:p>
    <w:p w14:paraId="32FFD058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Использование беспозвоночных: дождевые черви (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Eisenia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fetida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) — стандартный тест-объект для оценки токсичности почв;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коллемболы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Folsomia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candida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>) — чувствительны к загрязнению металлами. Оцениваются выживаемость, репродуктивная способность, избегание загрязненных участков [2, 3].</w:t>
      </w:r>
    </w:p>
    <w:p w14:paraId="1AE882E2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Сравнительный анализ методов показывает, что физико-химические методы обеспечивают точность, воспроизводимость и возможность определения широкого круга элементов. Биоиндикационные методы дают интегральную оценку биодоступности, учитывающую комплексное воздействие всех факторов, но требуют больше времени и не позволяют определить конкретные элементы. Оптимальным является комбинирование обоих подходов [1, 4, 5].</w:t>
      </w:r>
    </w:p>
    <w:p w14:paraId="64F1D371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Факторы, влияющие на выбор метода: цель исследования (оценка плодородия, экологический мониторинг, рекультивация); тип почвы и элементы; требуемая точность и чувствительность; доступность оборудования и реактивов; временные и экономические затраты [2, 3].</w:t>
      </w:r>
    </w:p>
    <w:p w14:paraId="2C4990DC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Перспективными направлениями развития методов являются: разработка унифицированных протоколов экстракции для сопоставимости результатов; создание новых сорбентов для концентрирования элементов; развитие полевых методов экспресс-анализа; совершенствование биоиндикационных подходов с использованием генетически модифицированных организмов; внедрение методов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situ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(без разрушения образца); создание систем автоматического мониторинга подвижности элементов [1, 4].</w:t>
      </w:r>
    </w:p>
    <w:p w14:paraId="1D471699" w14:textId="77777777" w:rsidR="00A3127A" w:rsidRPr="00A3127A" w:rsidRDefault="00A3127A" w:rsidP="00A3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Таким образом, определение растворимых форм элементов в почве является важной задачей почвенной химии, агрохимии и экологии. Физико-химические методы (экстракция с последующим инструментальным анализом) обеспечивают точное количественное определение элементов, но требуют сложного оборудования. Биоиндикационные методы позволяют оценить биодоступность элементов с использованием растений, микроорганизмов и беспозвоночных. Наиболее информативным является комплексный подход, сочетающий физико-химический анализ с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биоиндикацией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, что позволяет получить полную картину о </w:t>
      </w:r>
      <w:r w:rsidRPr="00A3127A">
        <w:rPr>
          <w:rFonts w:ascii="Times New Roman" w:hAnsi="Times New Roman" w:cs="Times New Roman"/>
          <w:sz w:val="24"/>
          <w:szCs w:val="24"/>
        </w:rPr>
        <w:lastRenderedPageBreak/>
        <w:t>состоянии почвы, потенциальной доступности элементов для живых организмов и экологических рисках.</w:t>
      </w:r>
    </w:p>
    <w:p w14:paraId="4B3ABAC8" w14:textId="77777777" w:rsidR="00A3127A" w:rsidRPr="00A3127A" w:rsidRDefault="00A3127A" w:rsidP="00A31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71C6446" w14:textId="77777777" w:rsidR="00A3127A" w:rsidRPr="00A3127A" w:rsidRDefault="00A3127A" w:rsidP="00A312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Глазовская М.А. Геохимия природных и техногенных ландшафтов. Москва: Высшая школа, 2023. 416 с.</w:t>
      </w:r>
    </w:p>
    <w:p w14:paraId="073F8E33" w14:textId="77777777" w:rsidR="00A3127A" w:rsidRPr="00A3127A" w:rsidRDefault="00A3127A" w:rsidP="00A312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Зырин Н.Г.,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Мотузова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Г.В. Формы соединений тяжелых металлов в почвах // Почвоведение. 2022. № 5. С. 34–42.</w:t>
      </w:r>
    </w:p>
    <w:p w14:paraId="2C3EF9EB" w14:textId="77777777" w:rsidR="00A3127A" w:rsidRPr="00A3127A" w:rsidRDefault="00A3127A" w:rsidP="00A312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27A">
        <w:rPr>
          <w:rFonts w:ascii="Times New Roman" w:hAnsi="Times New Roman" w:cs="Times New Roman"/>
          <w:sz w:val="24"/>
          <w:szCs w:val="24"/>
        </w:rPr>
        <w:t>Мотузова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Безносиков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 xml:space="preserve"> В.А. Биогеохимическая индикация состояния почв. Москва: МАКС Пресс, 2024. 256 с.</w:t>
      </w:r>
    </w:p>
    <w:p w14:paraId="0706797A" w14:textId="77777777" w:rsidR="00A3127A" w:rsidRPr="00A3127A" w:rsidRDefault="00A3127A" w:rsidP="00A312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 xml:space="preserve">Орлов Д.С., Садовникова Л.К. Экология и охрана биосферы при химическом загрязнении. Москва: </w:t>
      </w:r>
      <w:proofErr w:type="spellStart"/>
      <w:r w:rsidRPr="00A3127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3127A">
        <w:rPr>
          <w:rFonts w:ascii="Times New Roman" w:hAnsi="Times New Roman" w:cs="Times New Roman"/>
          <w:sz w:val="24"/>
          <w:szCs w:val="24"/>
        </w:rPr>
        <w:t>, 2023. 368 с.</w:t>
      </w:r>
    </w:p>
    <w:p w14:paraId="1E6EED47" w14:textId="77777777" w:rsidR="00A3127A" w:rsidRPr="00A3127A" w:rsidRDefault="00A3127A" w:rsidP="00A312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7A">
        <w:rPr>
          <w:rFonts w:ascii="Times New Roman" w:hAnsi="Times New Roman" w:cs="Times New Roman"/>
          <w:sz w:val="24"/>
          <w:szCs w:val="24"/>
        </w:rPr>
        <w:t>Смагин А.В., Садовникова Н.Б. Методы определения подвижных форм тяжелых металлов в почвах: сравнительный анализ // Агрохимия. 2023. № 8. С. 15–24.</w:t>
      </w:r>
    </w:p>
    <w:p w14:paraId="5C6E81F9" w14:textId="77777777" w:rsidR="00DD6A39" w:rsidRDefault="00DD6A39" w:rsidP="00A3127A">
      <w:pPr>
        <w:spacing w:after="0" w:line="240" w:lineRule="auto"/>
        <w:jc w:val="both"/>
      </w:pPr>
    </w:p>
    <w:sectPr w:rsidR="00DD6A39" w:rsidSect="00A312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6C55"/>
    <w:multiLevelType w:val="multilevel"/>
    <w:tmpl w:val="AA32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706D4"/>
    <w:multiLevelType w:val="multilevel"/>
    <w:tmpl w:val="3D86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528581">
    <w:abstractNumId w:val="0"/>
  </w:num>
  <w:num w:numId="2" w16cid:durableId="23213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39"/>
    <w:rsid w:val="000577CF"/>
    <w:rsid w:val="00790A02"/>
    <w:rsid w:val="00A3127A"/>
    <w:rsid w:val="00D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A930"/>
  <w15:chartTrackingRefBased/>
  <w15:docId w15:val="{D85CB828-0E10-4B1B-9BFC-D40EF266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Лариса Гузеева</cp:lastModifiedBy>
  <cp:revision>3</cp:revision>
  <cp:lastPrinted>2026-03-23T19:29:00Z</cp:lastPrinted>
  <dcterms:created xsi:type="dcterms:W3CDTF">2026-03-23T19:11:00Z</dcterms:created>
  <dcterms:modified xsi:type="dcterms:W3CDTF">2026-03-23T19:34:00Z</dcterms:modified>
</cp:coreProperties>
</file>