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72AD">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center"/>
        <w:textAlignment w:val="auto"/>
        <w:rPr>
          <w:rFonts w:hint="default" w:ascii="Times New Roman" w:hAnsi="Times New Roman" w:eastAsia="Segoe UI" w:cs="Times New Roman"/>
          <w:i w:val="0"/>
          <w:iCs w:val="0"/>
          <w:color w:val="0F1115"/>
          <w:spacing w:val="0"/>
          <w:sz w:val="24"/>
          <w:szCs w:val="24"/>
        </w:rPr>
      </w:pPr>
      <w:r>
        <w:rPr>
          <w:rStyle w:val="5"/>
          <w:rFonts w:hint="default" w:ascii="Times New Roman" w:hAnsi="Times New Roman" w:eastAsia="Segoe UI" w:cs="Times New Roman"/>
          <w:b/>
          <w:bCs/>
          <w:i w:val="0"/>
          <w:iCs w:val="0"/>
          <w:color w:val="0F1115"/>
          <w:spacing w:val="0"/>
          <w:sz w:val="24"/>
          <w:szCs w:val="24"/>
          <w:shd w:val="clear" w:fill="FFFFFF"/>
        </w:rPr>
        <w:t>КОНЦЕПЦИЯ ДИДАКТИЧЕСКОГО ПРАГМАТИЗМА: СТРУКТУРНЫЙ АНАЛИЗ ПЕДАГОГИЧЕСКИХ ОГРАНИЧЕНИЙ И ИНСТРУМЕНТАЛЬНЫХ ПРЕИМУЩЕСТВ</w:t>
      </w:r>
    </w:p>
    <w:p w14:paraId="29BF1F21">
      <w:pPr>
        <w:pStyle w:val="6"/>
        <w:keepNext w:val="0"/>
        <w:keepLines w:val="0"/>
        <w:pageBreakBefore w:val="0"/>
        <w:kinsoku/>
        <w:wordWrap/>
        <w:overflowPunct/>
        <w:topLinePunct w:val="0"/>
        <w:bidi w:val="0"/>
        <w:adjustRightInd/>
        <w:snapToGrid/>
        <w:spacing w:before="0" w:beforeAutospacing="0" w:after="0" w:afterAutospacing="0" w:line="240" w:lineRule="auto"/>
        <w:ind w:left="0" w:firstLine="295" w:firstLineChars="125"/>
        <w:jc w:val="both"/>
        <w:textAlignment w:val="auto"/>
        <w:rPr>
          <w:rFonts w:hint="default" w:ascii="Times New Roman" w:hAnsi="Times New Roman" w:cs="Times New Roman"/>
          <w:spacing w:val="-2"/>
          <w:sz w:val="24"/>
          <w:szCs w:val="24"/>
        </w:rPr>
      </w:pPr>
    </w:p>
    <w:p w14:paraId="7CE8A249">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right="0" w:firstLine="300" w:firstLineChars="125"/>
        <w:jc w:val="right"/>
        <w:textAlignment w:val="auto"/>
        <w:rPr>
          <w:rFonts w:hint="default" w:ascii="Times New Roman" w:hAnsi="Times New Roman" w:eastAsia="Times New Roman" w:cs="Times New Roman"/>
          <w:i/>
          <w:iCs/>
          <w:color w:val="000000" w:themeColor="text1"/>
          <w:sz w:val="24"/>
          <w:szCs w:val="24"/>
          <w:lang w:val="ru-RU"/>
          <w14:textFill>
            <w14:solidFill>
              <w14:schemeClr w14:val="tx1"/>
            </w14:solidFill>
          </w14:textFill>
        </w:rPr>
      </w:pPr>
      <w:r>
        <w:rPr>
          <w:rFonts w:hint="default" w:ascii="Times New Roman" w:hAnsi="Times New Roman" w:eastAsia="Times New Roman" w:cs="Times New Roman"/>
          <w:i/>
          <w:iCs/>
          <w:color w:val="000000" w:themeColor="text1"/>
          <w:sz w:val="24"/>
          <w:szCs w:val="24"/>
          <w:lang w:val="ru-RU"/>
          <w14:textFill>
            <w14:solidFill>
              <w14:schemeClr w14:val="tx1"/>
            </w14:solidFill>
          </w14:textFill>
        </w:rPr>
        <w:t>Митрова Сабина Станиславовна,</w:t>
      </w:r>
      <w:bookmarkStart w:id="0" w:name="_GoBack"/>
      <w:bookmarkEnd w:id="0"/>
    </w:p>
    <w:p w14:paraId="238D2D49">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right="0" w:firstLine="300" w:firstLineChars="125"/>
        <w:jc w:val="right"/>
        <w:textAlignment w:val="auto"/>
        <w:rPr>
          <w:rFonts w:hint="default" w:ascii="Times New Roman" w:hAnsi="Times New Roman" w:eastAsia="Times New Roman" w:cs="Times New Roman"/>
          <w:i/>
          <w:iCs/>
          <w:color w:val="000000" w:themeColor="text1"/>
          <w:sz w:val="24"/>
          <w:szCs w:val="24"/>
          <w:lang w:val="ru-RU"/>
          <w14:textFill>
            <w14:solidFill>
              <w14:schemeClr w14:val="tx1"/>
            </w14:solidFill>
          </w14:textFill>
        </w:rPr>
      </w:pPr>
      <w:r>
        <w:rPr>
          <w:rFonts w:hint="default" w:ascii="Times New Roman" w:hAnsi="Times New Roman" w:eastAsia="Times New Roman" w:cs="Times New Roman"/>
          <w:i/>
          <w:iCs/>
          <w:color w:val="000000" w:themeColor="text1"/>
          <w:sz w:val="24"/>
          <w:szCs w:val="24"/>
          <w:lang w:val="ru-RU"/>
          <w14:textFill>
            <w14:solidFill>
              <w14:schemeClr w14:val="tx1"/>
            </w14:solidFill>
          </w14:textFill>
        </w:rPr>
        <w:t>ФГБОУ ВО «Адыгейский государственный университет», г. Майкоп</w:t>
      </w:r>
    </w:p>
    <w:p w14:paraId="1E830F90">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right="0" w:firstLine="300" w:firstLineChars="125"/>
        <w:jc w:val="right"/>
        <w:textAlignment w:val="auto"/>
        <w:rPr>
          <w:rFonts w:hint="default" w:ascii="Times New Roman" w:hAnsi="Times New Roman" w:eastAsia="Times New Roman" w:cs="Times New Roman"/>
          <w:i/>
          <w:iCs/>
          <w:color w:val="000000" w:themeColor="text1"/>
          <w:sz w:val="24"/>
          <w:szCs w:val="24"/>
          <w:lang w:val="ru-RU"/>
          <w14:textFill>
            <w14:solidFill>
              <w14:schemeClr w14:val="tx1"/>
            </w14:solidFill>
          </w14:textFill>
        </w:rPr>
      </w:pPr>
      <w:r>
        <w:rPr>
          <w:rFonts w:hint="default" w:ascii="Times New Roman" w:hAnsi="Times New Roman" w:eastAsia="Times New Roman" w:cs="Times New Roman"/>
          <w:i/>
          <w:iCs/>
          <w:color w:val="000000" w:themeColor="text1"/>
          <w:sz w:val="24"/>
          <w:szCs w:val="24"/>
          <w:lang w:val="ru-RU"/>
          <w14:textFill>
            <w14:solidFill>
              <w14:schemeClr w14:val="tx1"/>
            </w14:solidFill>
          </w14:textFill>
        </w:rPr>
        <w:t>Научный руководитель: Богус М.Б., доктор педагогических наук,</w:t>
      </w:r>
    </w:p>
    <w:p w14:paraId="1AC216CB">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right="0" w:firstLine="300" w:firstLineChars="125"/>
        <w:jc w:val="right"/>
        <w:textAlignment w:val="auto"/>
        <w:rPr>
          <w:rFonts w:hint="default" w:ascii="Times New Roman" w:hAnsi="Times New Roman" w:eastAsia="Times New Roman" w:cs="Times New Roman"/>
          <w:i/>
          <w:iCs/>
          <w:color w:val="000000" w:themeColor="text1"/>
          <w:sz w:val="24"/>
          <w:szCs w:val="24"/>
          <w:lang w:val="ru-RU"/>
          <w14:textFill>
            <w14:solidFill>
              <w14:schemeClr w14:val="tx1"/>
            </w14:solidFill>
          </w14:textFill>
        </w:rPr>
      </w:pPr>
      <w:r>
        <w:rPr>
          <w:rFonts w:hint="default" w:ascii="Times New Roman" w:hAnsi="Times New Roman" w:eastAsia="Times New Roman" w:cs="Times New Roman"/>
          <w:i/>
          <w:iCs/>
          <w:color w:val="000000" w:themeColor="text1"/>
          <w:sz w:val="24"/>
          <w:szCs w:val="24"/>
          <w:lang w:val="ru-RU"/>
          <w14:textFill>
            <w14:solidFill>
              <w14:schemeClr w14:val="tx1"/>
            </w14:solidFill>
          </w14:textFill>
        </w:rPr>
        <w:t xml:space="preserve">профессор кафедры педагогики и педагогических технологий, </w:t>
      </w:r>
    </w:p>
    <w:p w14:paraId="3BA71A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300" w:firstLineChars="125"/>
        <w:jc w:val="right"/>
        <w:textAlignment w:val="auto"/>
        <w:rPr>
          <w:rFonts w:hint="default" w:ascii="Times New Roman" w:hAnsi="Times New Roman" w:eastAsia="Times New Roman" w:cs="Times New Roman"/>
          <w:i/>
          <w:iCs/>
          <w:color w:val="000000" w:themeColor="text1"/>
          <w:sz w:val="24"/>
          <w:szCs w:val="24"/>
          <w:lang w:val="ru-RU"/>
          <w14:textFill>
            <w14:solidFill>
              <w14:schemeClr w14:val="tx1"/>
            </w14:solidFill>
          </w14:textFill>
        </w:rPr>
      </w:pPr>
      <w:r>
        <w:rPr>
          <w:rFonts w:hint="default" w:ascii="Times New Roman" w:hAnsi="Times New Roman" w:eastAsia="Times New Roman" w:cs="Times New Roman"/>
          <w:i/>
          <w:iCs/>
          <w:color w:val="000000" w:themeColor="text1"/>
          <w:sz w:val="24"/>
          <w:szCs w:val="24"/>
          <w:lang w:val="ru-RU"/>
          <w14:textFill>
            <w14:solidFill>
              <w14:schemeClr w14:val="tx1"/>
            </w14:solidFill>
          </w14:textFill>
        </w:rPr>
        <w:t>ФГБОУ ВО «Адыгейский государственный университет», г. Майкоп</w:t>
      </w:r>
    </w:p>
    <w:p w14:paraId="5D5DCAD8">
      <w:pPr>
        <w:pStyle w:val="6"/>
        <w:keepNext w:val="0"/>
        <w:keepLines w:val="0"/>
        <w:pageBreakBefore w:val="0"/>
        <w:kinsoku/>
        <w:wordWrap/>
        <w:overflowPunct/>
        <w:topLinePunct w:val="0"/>
        <w:bidi w:val="0"/>
        <w:adjustRightInd/>
        <w:snapToGrid/>
        <w:spacing w:before="0" w:beforeAutospacing="0" w:after="0" w:afterAutospacing="0" w:line="240" w:lineRule="auto"/>
        <w:ind w:left="0" w:firstLine="295" w:firstLineChars="125"/>
        <w:jc w:val="right"/>
        <w:textAlignment w:val="auto"/>
        <w:rPr>
          <w:rFonts w:hint="default" w:ascii="Times New Roman" w:hAnsi="Times New Roman" w:cs="Times New Roman"/>
          <w:spacing w:val="-2"/>
          <w:sz w:val="24"/>
          <w:szCs w:val="24"/>
        </w:rPr>
      </w:pPr>
    </w:p>
    <w:p w14:paraId="4DAF24ED">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В эпоху трансформации образовательных парадигм и стремительного устаревания предметного знания запрос на практико-ориентированное обучение достигает беспрецедентного уровня. Представители поколений Z и Альфа демонстрируют ярко выраженный «детский прагматизм», артикулируемый в вопросе: «Зачем мне это пригодится в жизни?». Традиционная знаниевая модель всё чаще воспринимается как архаичная, не отвечающая на вызовы цифровой экономики и рынка труда, ориентированного на гибкие навыки. В этой связи концепция дидактического прагматизма, выдвинутая Дж</w:t>
      </w:r>
      <w:r>
        <w:rPr>
          <w:rFonts w:hint="default" w:ascii="Times New Roman" w:hAnsi="Times New Roman" w:eastAsia="Segoe UI" w:cs="Times New Roman"/>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Дьюи, переживает ренессанс, проникая в методологию STEAM-образования, проектное обучение и компетентностный подход. Однако массовое применение прагматистских идей без учёта их внутренних противоречий способно нивелировать фундаментальность образования. Актуальность работы продиктована необходимостью критической рефлексии прагматизма как дидактической системы для выработки сбалансированных образовательных стратегий.</w:t>
      </w:r>
    </w:p>
    <w:p w14:paraId="2826E813">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Теоретические основания дидактического прагматизма были заложены в трудах Дж. Дьюи, а также Г. Кершенштейнера</w:t>
      </w:r>
      <w:r>
        <w:rPr>
          <w:rFonts w:hint="default" w:ascii="Times New Roman" w:hAnsi="Times New Roman" w:eastAsia="Segoe UI" w:cs="Times New Roman"/>
          <w:i w:val="0"/>
          <w:iCs w:val="0"/>
          <w:caps w:val="0"/>
          <w:color w:val="0F1115"/>
          <w:spacing w:val="0"/>
          <w:sz w:val="24"/>
          <w:szCs w:val="24"/>
          <w:shd w:val="clear" w:fill="FFFFFF"/>
          <w:lang w:val="ru-RU"/>
        </w:rPr>
        <w:t xml:space="preserve"> </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lang w:val="ru-RU"/>
        </w:rPr>
        <w:t>4,6</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rPr>
        <w:t xml:space="preserve">. Ключевая идея заключалась в трактовке обучения как непрерывной «реконструкции опыта» учащегося через практическую деятельность. В советской педагогике 1920-х годов идеи </w:t>
      </w:r>
      <w:r>
        <w:rPr>
          <w:rFonts w:hint="default" w:ascii="Times New Roman" w:hAnsi="Times New Roman" w:eastAsia="Segoe UI" w:cs="Times New Roman"/>
          <w:i w:val="0"/>
          <w:iCs w:val="0"/>
          <w:caps w:val="0"/>
          <w:color w:val="0F1115"/>
          <w:spacing w:val="0"/>
          <w:sz w:val="24"/>
          <w:szCs w:val="24"/>
          <w:shd w:val="clear" w:fill="FFFFFF"/>
          <w:lang w:val="ru-RU"/>
        </w:rPr>
        <w:t xml:space="preserve">Дж. </w:t>
      </w:r>
      <w:r>
        <w:rPr>
          <w:rFonts w:hint="default" w:ascii="Times New Roman" w:hAnsi="Times New Roman" w:eastAsia="Segoe UI" w:cs="Times New Roman"/>
          <w:i w:val="0"/>
          <w:iCs w:val="0"/>
          <w:caps w:val="0"/>
          <w:color w:val="0F1115"/>
          <w:spacing w:val="0"/>
          <w:sz w:val="24"/>
          <w:szCs w:val="24"/>
          <w:shd w:val="clear" w:fill="FFFFFF"/>
        </w:rPr>
        <w:t>Дьюи нашли отражение в методе проектов, однако позже подверглись критике за снижение уровня академических знаний. Современные исследования, представленные в работах А.Г. Бермуса, Э.Р. Имамеева и А.В. Лобанова, рассматривают дидактический прагматизм в контексте непрерывного образования и преподавания естественно-научных дисциплин</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lang w:val="ru-RU"/>
        </w:rPr>
        <w:t>2,5</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rPr>
        <w:t>. Несмотря на обилие публикаций, посвященных прагматизму как философии образования, комплексных работ, системно анализирующих дидактические ограничения данной концепции применительно к высшей и средней школе, явно недостаточно.</w:t>
      </w:r>
    </w:p>
    <w:p w14:paraId="0AD2B349">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rPr>
        <w:t>Цель</w:t>
      </w:r>
      <w:r>
        <w:rPr>
          <w:rStyle w:val="5"/>
          <w:rFonts w:hint="default" w:ascii="Times New Roman" w:hAnsi="Times New Roman" w:eastAsia="Segoe UI" w:cs="Times New Roman"/>
          <w:b w:val="0"/>
          <w:bCs w:val="0"/>
          <w:i w:val="0"/>
          <w:iCs w:val="0"/>
          <w:caps w:val="0"/>
          <w:color w:val="0F1115"/>
          <w:spacing w:val="0"/>
          <w:sz w:val="24"/>
          <w:szCs w:val="24"/>
          <w:shd w:val="clear" w:fill="FFFFFF"/>
          <w:lang w:val="en-US"/>
        </w:rPr>
        <w:t xml:space="preserve"> </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исследования</w:t>
      </w:r>
      <w:r>
        <w:rPr>
          <w:rFonts w:hint="default" w:ascii="Times New Roman" w:hAnsi="Times New Roman" w:eastAsia="Segoe UI" w:cs="Times New Roman"/>
          <w:b w:val="0"/>
          <w:bCs w:val="0"/>
          <w:i w:val="0"/>
          <w:iCs w:val="0"/>
          <w:caps w:val="0"/>
          <w:color w:val="0F1115"/>
          <w:spacing w:val="0"/>
          <w:sz w:val="24"/>
          <w:szCs w:val="24"/>
          <w:shd w:val="clear" w:fill="FFFFFF"/>
        </w:rPr>
        <w:t> </w:t>
      </w:r>
      <w:r>
        <w:rPr>
          <w:rFonts w:hint="default" w:ascii="Times New Roman" w:hAnsi="Times New Roman" w:eastAsia="Segoe UI" w:cs="Times New Roman"/>
          <w:i w:val="0"/>
          <w:iCs w:val="0"/>
          <w:caps w:val="0"/>
          <w:color w:val="0F1115"/>
          <w:spacing w:val="0"/>
          <w:sz w:val="24"/>
          <w:szCs w:val="24"/>
          <w:shd w:val="clear" w:fill="FFFFFF"/>
        </w:rPr>
        <w:t>— осуществить многофакторный анализ концепции дидактического прагматизма, верифицировав её эвристический потенциал и зоны педагогической уязвимости.</w:t>
      </w:r>
    </w:p>
    <w:p w14:paraId="381FBEFB">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rPr>
        <w:t>Задачи</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 xml:space="preserve"> исследования</w:t>
      </w:r>
      <w:r>
        <w:rPr>
          <w:rStyle w:val="5"/>
          <w:rFonts w:hint="default" w:ascii="Times New Roman" w:hAnsi="Times New Roman" w:eastAsia="Segoe UI" w:cs="Times New Roman"/>
          <w:b w:val="0"/>
          <w:bCs w:val="0"/>
          <w:i w:val="0"/>
          <w:iCs w:val="0"/>
          <w:caps w:val="0"/>
          <w:color w:val="0F1115"/>
          <w:spacing w:val="0"/>
          <w:sz w:val="24"/>
          <w:szCs w:val="24"/>
          <w:shd w:val="clear" w:fill="FFFFFF"/>
        </w:rPr>
        <w:t>:</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 xml:space="preserve"> и</w:t>
      </w:r>
      <w:r>
        <w:rPr>
          <w:rFonts w:hint="default" w:ascii="Times New Roman" w:hAnsi="Times New Roman" w:eastAsia="Segoe UI" w:cs="Times New Roman"/>
          <w:i w:val="0"/>
          <w:iCs w:val="0"/>
          <w:caps w:val="0"/>
          <w:color w:val="0F1115"/>
          <w:spacing w:val="0"/>
          <w:sz w:val="24"/>
          <w:szCs w:val="24"/>
          <w:shd w:val="clear" w:fill="FFFFFF"/>
        </w:rPr>
        <w:t>дентифицировать базовые постулаты дидактического прагматизма в их классической и современной интерпретации</w:t>
      </w:r>
      <w:r>
        <w:rPr>
          <w:rFonts w:hint="default" w:ascii="Times New Roman" w:hAnsi="Times New Roman" w:eastAsia="Segoe UI" w:cs="Times New Roman"/>
          <w:i w:val="0"/>
          <w:iCs w:val="0"/>
          <w:caps w:val="0"/>
          <w:color w:val="0F1115"/>
          <w:spacing w:val="0"/>
          <w:sz w:val="24"/>
          <w:szCs w:val="24"/>
          <w:shd w:val="clear" w:fill="FFFFFF"/>
          <w:lang w:val="ru-RU"/>
        </w:rPr>
        <w:t>, в</w:t>
      </w:r>
      <w:r>
        <w:rPr>
          <w:rFonts w:hint="default" w:ascii="Times New Roman" w:hAnsi="Times New Roman" w:eastAsia="Segoe UI" w:cs="Times New Roman"/>
          <w:i w:val="0"/>
          <w:iCs w:val="0"/>
          <w:caps w:val="0"/>
          <w:color w:val="0F1115"/>
          <w:spacing w:val="0"/>
          <w:sz w:val="24"/>
          <w:szCs w:val="24"/>
          <w:shd w:val="clear" w:fill="FFFFFF"/>
        </w:rPr>
        <w:t>ыявить и классифицировать преимущества прагматистского подхода (мотивационные, адаптивные, инструментальные)</w:t>
      </w:r>
      <w:r>
        <w:rPr>
          <w:rFonts w:hint="default" w:ascii="Times New Roman" w:hAnsi="Times New Roman" w:eastAsia="Segoe UI" w:cs="Times New Roman"/>
          <w:i w:val="0"/>
          <w:iCs w:val="0"/>
          <w:caps w:val="0"/>
          <w:color w:val="0F1115"/>
          <w:spacing w:val="0"/>
          <w:sz w:val="24"/>
          <w:szCs w:val="24"/>
          <w:shd w:val="clear" w:fill="FFFFFF"/>
          <w:lang w:val="ru-RU"/>
        </w:rPr>
        <w:t>, о</w:t>
      </w:r>
      <w:r>
        <w:rPr>
          <w:rFonts w:hint="default" w:ascii="Times New Roman" w:hAnsi="Times New Roman" w:eastAsia="Segoe UI" w:cs="Times New Roman"/>
          <w:i w:val="0"/>
          <w:iCs w:val="0"/>
          <w:caps w:val="0"/>
          <w:color w:val="0F1115"/>
          <w:spacing w:val="0"/>
          <w:sz w:val="24"/>
          <w:szCs w:val="24"/>
          <w:shd w:val="clear" w:fill="FFFFFF"/>
        </w:rPr>
        <w:t>бозначить системные ограничения, связанные с риском релятивизма и утилитаризации знания</w:t>
      </w:r>
      <w:r>
        <w:rPr>
          <w:rFonts w:hint="default" w:ascii="Times New Roman" w:hAnsi="Times New Roman" w:eastAsia="Segoe UI" w:cs="Times New Roman"/>
          <w:i w:val="0"/>
          <w:iCs w:val="0"/>
          <w:caps w:val="0"/>
          <w:color w:val="0F1115"/>
          <w:spacing w:val="0"/>
          <w:sz w:val="24"/>
          <w:szCs w:val="24"/>
          <w:shd w:val="clear" w:fill="FFFFFF"/>
          <w:lang w:val="ru-RU"/>
        </w:rPr>
        <w:t>, с</w:t>
      </w:r>
      <w:r>
        <w:rPr>
          <w:rFonts w:hint="default" w:ascii="Times New Roman" w:hAnsi="Times New Roman" w:eastAsia="Segoe UI" w:cs="Times New Roman"/>
          <w:i w:val="0"/>
          <w:iCs w:val="0"/>
          <w:caps w:val="0"/>
          <w:color w:val="0F1115"/>
          <w:spacing w:val="0"/>
          <w:sz w:val="24"/>
          <w:szCs w:val="24"/>
          <w:shd w:val="clear" w:fill="FFFFFF"/>
        </w:rPr>
        <w:t>формулировать рекомендации по гибридизации прагматизма с другими дидактическими моделями.</w:t>
      </w:r>
    </w:p>
    <w:p w14:paraId="641E66E6">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В исследовании применён комплексный инструментарий: историко-педагогический анализ (рассмотрение трудов Дж. Дьюи и У. Килпатрика); сравнительно-сопоставительный метод (сопоставление дидактического прагматизма с формализмом и материализмом); контент-анализ современных практик; метод системного синтеза для построения итоговой матрицы «ограничения — преимущества».</w:t>
      </w:r>
    </w:p>
    <w:p w14:paraId="383AE50D">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В ходе теоретического моделирования получены следующие результаты.</w:t>
      </w:r>
    </w:p>
    <w:p w14:paraId="3E0CCC05">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b w:val="0"/>
          <w:bCs w:val="0"/>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1.</w:t>
      </w:r>
      <w:r>
        <w:rPr>
          <w:rStyle w:val="5"/>
          <w:rFonts w:hint="default" w:ascii="Times New Roman" w:hAnsi="Times New Roman" w:eastAsia="Segoe UI" w:cs="Times New Roman"/>
          <w:b w:val="0"/>
          <w:bCs w:val="0"/>
          <w:i w:val="0"/>
          <w:iCs w:val="0"/>
          <w:caps w:val="0"/>
          <w:color w:val="0F1115"/>
          <w:spacing w:val="0"/>
          <w:sz w:val="24"/>
          <w:szCs w:val="24"/>
          <w:shd w:val="clear" w:fill="FFFFFF"/>
        </w:rPr>
        <w:t>Систематизированы ключевые преимущества дидактического прагматизма:</w:t>
      </w:r>
    </w:p>
    <w:p w14:paraId="03A16955">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 М</w:t>
      </w:r>
      <w:r>
        <w:rPr>
          <w:rStyle w:val="5"/>
          <w:rFonts w:hint="default" w:ascii="Times New Roman" w:hAnsi="Times New Roman" w:eastAsia="Segoe UI" w:cs="Times New Roman"/>
          <w:b w:val="0"/>
          <w:bCs w:val="0"/>
          <w:i w:val="0"/>
          <w:iCs w:val="0"/>
          <w:caps w:val="0"/>
          <w:color w:val="0F1115"/>
          <w:spacing w:val="0"/>
          <w:sz w:val="24"/>
          <w:szCs w:val="24"/>
          <w:shd w:val="clear" w:fill="FFFFFF"/>
        </w:rPr>
        <w:t>отивационный ресурс</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 П</w:t>
      </w:r>
      <w:r>
        <w:rPr>
          <w:rFonts w:hint="default" w:ascii="Times New Roman" w:hAnsi="Times New Roman" w:eastAsia="Segoe UI" w:cs="Times New Roman"/>
          <w:i w:val="0"/>
          <w:iCs w:val="0"/>
          <w:caps w:val="0"/>
          <w:color w:val="0F1115"/>
          <w:spacing w:val="0"/>
          <w:sz w:val="24"/>
          <w:szCs w:val="24"/>
          <w:shd w:val="clear" w:fill="FFFFFF"/>
        </w:rPr>
        <w:t>ривязка учебного материала к реальной жизненной ситуации обеспечивает высокую познавательную активность. Установка на практическую ценность делает преподавание востребованным, что подтверждено экспериментами в школьных курсах (например, биологии человека).</w:t>
      </w:r>
    </w:p>
    <w:p w14:paraId="34CAE487">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bCs/>
          <w:i w:val="0"/>
          <w:iCs w:val="0"/>
          <w:caps w:val="0"/>
          <w:color w:val="0F1115"/>
          <w:spacing w:val="0"/>
          <w:sz w:val="24"/>
          <w:szCs w:val="24"/>
          <w:shd w:val="clear" w:fill="FFFFFF"/>
          <w:lang w:val="ru-RU"/>
        </w:rPr>
        <w:t>-</w:t>
      </w:r>
      <w:r>
        <w:rPr>
          <w:rStyle w:val="5"/>
          <w:rFonts w:hint="default" w:ascii="Times New Roman" w:hAnsi="Times New Roman" w:eastAsia="Segoe UI" w:cs="Times New Roman"/>
          <w:b w:val="0"/>
          <w:bCs w:val="0"/>
          <w:i w:val="0"/>
          <w:iCs w:val="0"/>
          <w:caps w:val="0"/>
          <w:color w:val="0F1115"/>
          <w:spacing w:val="0"/>
          <w:sz w:val="24"/>
          <w:szCs w:val="24"/>
          <w:shd w:val="clear" w:fill="FFFFFF"/>
        </w:rPr>
        <w:t>Развитие адаптивности</w:t>
      </w:r>
      <w:r>
        <w:rPr>
          <w:rStyle w:val="5"/>
          <w:rFonts w:hint="default" w:ascii="Times New Roman" w:hAnsi="Times New Roman" w:eastAsia="Segoe UI" w:cs="Times New Roman"/>
          <w:b/>
          <w:bCs/>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Обучение через «делание» (learning by doing) формирует у учащихся умение решать нестандартные задачи и действовать в условиях неопределённости.</w:t>
      </w:r>
    </w:p>
    <w:p w14:paraId="61E78234">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bCs/>
          <w:i w:val="0"/>
          <w:iCs w:val="0"/>
          <w:caps w:val="0"/>
          <w:color w:val="0F1115"/>
          <w:spacing w:val="0"/>
          <w:sz w:val="24"/>
          <w:szCs w:val="24"/>
          <w:shd w:val="clear" w:fill="FFFFFF"/>
          <w:lang w:val="ru-RU"/>
        </w:rPr>
        <w:t>-</w:t>
      </w:r>
      <w:r>
        <w:rPr>
          <w:rStyle w:val="5"/>
          <w:rFonts w:hint="default" w:ascii="Times New Roman" w:hAnsi="Times New Roman" w:eastAsia="Segoe UI" w:cs="Times New Roman"/>
          <w:b w:val="0"/>
          <w:bCs w:val="0"/>
          <w:i w:val="0"/>
          <w:iCs w:val="0"/>
          <w:caps w:val="0"/>
          <w:color w:val="0F1115"/>
          <w:spacing w:val="0"/>
          <w:sz w:val="24"/>
          <w:szCs w:val="24"/>
          <w:shd w:val="clear" w:fill="FFFFFF"/>
        </w:rPr>
        <w:t>Инструментальность знания</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В рамках прагматизма знание рассматривается не как мертвый капитал, а как инструмент для конструирования картины мира и решения конкретных проблем, что критически важно в эпоху информационной перегрузки.</w:t>
      </w:r>
    </w:p>
    <w:p w14:paraId="5BFF887D">
      <w:pPr>
        <w:pStyle w:val="7"/>
        <w:keepNext w:val="0"/>
        <w:keepLines w:val="0"/>
        <w:pageBreakBefore w:val="0"/>
        <w:widowControl/>
        <w:numPr>
          <w:ilvl w:val="0"/>
          <w:numId w:val="1"/>
        </w:numPr>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b w:val="0"/>
          <w:bCs w:val="0"/>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rPr>
        <w:t>Идентифицированы критические ограничения и зоны риска:</w:t>
      </w:r>
    </w:p>
    <w:p w14:paraId="0CC0A2B7">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bCs/>
          <w:i w:val="0"/>
          <w:iCs w:val="0"/>
          <w:caps w:val="0"/>
          <w:color w:val="0F1115"/>
          <w:spacing w:val="0"/>
          <w:sz w:val="24"/>
          <w:szCs w:val="24"/>
          <w:shd w:val="clear" w:fill="FFFFFF"/>
          <w:lang w:val="ru-RU"/>
        </w:rPr>
        <w:t xml:space="preserve">- </w:t>
      </w:r>
      <w:r>
        <w:rPr>
          <w:rStyle w:val="5"/>
          <w:rFonts w:hint="default" w:ascii="Times New Roman" w:hAnsi="Times New Roman" w:eastAsia="Segoe UI" w:cs="Times New Roman"/>
          <w:b w:val="0"/>
          <w:bCs w:val="0"/>
          <w:i w:val="0"/>
          <w:iCs w:val="0"/>
          <w:caps w:val="0"/>
          <w:color w:val="0F1115"/>
          <w:spacing w:val="0"/>
          <w:sz w:val="24"/>
          <w:szCs w:val="24"/>
          <w:shd w:val="clear" w:fill="FFFFFF"/>
        </w:rPr>
        <w:t>Утилитаризация и снижение фундаментальности</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Отрицание заранее составленных курсов и акцент на сиюминутных интересах реб</w:t>
      </w:r>
      <w:r>
        <w:rPr>
          <w:rFonts w:hint="default" w:ascii="Times New Roman" w:hAnsi="Times New Roman" w:eastAsia="Segoe UI" w:cs="Times New Roman"/>
          <w:i w:val="0"/>
          <w:iCs w:val="0"/>
          <w:caps w:val="0"/>
          <w:color w:val="0F1115"/>
          <w:spacing w:val="0"/>
          <w:sz w:val="24"/>
          <w:szCs w:val="24"/>
          <w:shd w:val="clear" w:fill="FFFFFF"/>
          <w:lang w:val="ru-RU"/>
        </w:rPr>
        <w:t>ё</w:t>
      </w:r>
      <w:r>
        <w:rPr>
          <w:rFonts w:hint="default" w:ascii="Times New Roman" w:hAnsi="Times New Roman" w:eastAsia="Segoe UI" w:cs="Times New Roman"/>
          <w:i w:val="0"/>
          <w:iCs w:val="0"/>
          <w:caps w:val="0"/>
          <w:color w:val="0F1115"/>
          <w:spacing w:val="0"/>
          <w:sz w:val="24"/>
          <w:szCs w:val="24"/>
          <w:shd w:val="clear" w:fill="FFFFFF"/>
        </w:rPr>
        <w:t>нка, по мнению критиков (И. Адлер, Дж. Бруннер), ведут к торможению академического развития и отсутствию системных знаний</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lang w:val="ru-RU"/>
        </w:rPr>
        <w:t>1,3</w:t>
      </w:r>
      <w:r>
        <w:rPr>
          <w:rFonts w:hint="default" w:ascii="Times New Roman" w:hAnsi="Times New Roman" w:eastAsia="Segoe UI" w:cs="Times New Roman"/>
          <w:i w:val="0"/>
          <w:iCs w:val="0"/>
          <w:caps w:val="0"/>
          <w:color w:val="0F1115"/>
          <w:spacing w:val="0"/>
          <w:sz w:val="24"/>
          <w:szCs w:val="24"/>
          <w:shd w:val="clear" w:fill="FFFFFF"/>
          <w:lang w:val="en-US"/>
        </w:rPr>
        <w:t>]</w:t>
      </w:r>
      <w:r>
        <w:rPr>
          <w:rFonts w:hint="default" w:ascii="Times New Roman" w:hAnsi="Times New Roman" w:eastAsia="Segoe UI" w:cs="Times New Roman"/>
          <w:i w:val="0"/>
          <w:iCs w:val="0"/>
          <w:caps w:val="0"/>
          <w:color w:val="0F1115"/>
          <w:spacing w:val="0"/>
          <w:sz w:val="24"/>
          <w:szCs w:val="24"/>
          <w:shd w:val="clear" w:fill="FFFFFF"/>
        </w:rPr>
        <w:t>.</w:t>
      </w:r>
    </w:p>
    <w:p w14:paraId="424F5424">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 xml:space="preserve">- </w:t>
      </w:r>
      <w:r>
        <w:rPr>
          <w:rStyle w:val="5"/>
          <w:rFonts w:hint="default" w:ascii="Times New Roman" w:hAnsi="Times New Roman" w:eastAsia="Segoe UI" w:cs="Times New Roman"/>
          <w:b w:val="0"/>
          <w:bCs w:val="0"/>
          <w:i w:val="0"/>
          <w:iCs w:val="0"/>
          <w:caps w:val="0"/>
          <w:color w:val="0F1115"/>
          <w:spacing w:val="0"/>
          <w:sz w:val="24"/>
          <w:szCs w:val="24"/>
          <w:shd w:val="clear" w:fill="FFFFFF"/>
        </w:rPr>
        <w:t>Релятивизм и этическая нейтральность</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Чрезмерный упор на полезность нивелирует абсолютные духовные и этические ценности, формируя утилитарное, а порой и циничное отношение к культурному наследию.</w:t>
      </w:r>
    </w:p>
    <w:p w14:paraId="3D6C0F0D">
      <w:pPr>
        <w:pStyle w:val="7"/>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cs="Times New Roman"/>
          <w:sz w:val="24"/>
          <w:szCs w:val="24"/>
        </w:rPr>
      </w:pPr>
      <w:r>
        <w:rPr>
          <w:rStyle w:val="5"/>
          <w:rFonts w:hint="default" w:ascii="Times New Roman" w:hAnsi="Times New Roman" w:eastAsia="Segoe UI" w:cs="Times New Roman"/>
          <w:b/>
          <w:bCs/>
          <w:i w:val="0"/>
          <w:iCs w:val="0"/>
          <w:caps w:val="0"/>
          <w:color w:val="0F1115"/>
          <w:spacing w:val="0"/>
          <w:sz w:val="24"/>
          <w:szCs w:val="24"/>
          <w:shd w:val="clear" w:fill="FFFFFF"/>
          <w:lang w:val="ru-RU"/>
        </w:rPr>
        <w:t xml:space="preserve">- </w:t>
      </w:r>
      <w:r>
        <w:rPr>
          <w:rStyle w:val="5"/>
          <w:rFonts w:hint="default" w:ascii="Times New Roman" w:hAnsi="Times New Roman" w:eastAsia="Segoe UI" w:cs="Times New Roman"/>
          <w:b w:val="0"/>
          <w:bCs w:val="0"/>
          <w:i w:val="0"/>
          <w:iCs w:val="0"/>
          <w:caps w:val="0"/>
          <w:color w:val="0F1115"/>
          <w:spacing w:val="0"/>
          <w:sz w:val="24"/>
          <w:szCs w:val="24"/>
          <w:shd w:val="clear" w:fill="FFFFFF"/>
        </w:rPr>
        <w:t>Игнорирование теоретического фундамента</w:t>
      </w:r>
      <w:r>
        <w:rPr>
          <w:rStyle w:val="5"/>
          <w:rFonts w:hint="default" w:ascii="Times New Roman" w:hAnsi="Times New Roman" w:eastAsia="Segoe UI" w:cs="Times New Roman"/>
          <w:b w:val="0"/>
          <w:bCs w:val="0"/>
          <w:i w:val="0"/>
          <w:iCs w:val="0"/>
          <w:caps w:val="0"/>
          <w:color w:val="0F1115"/>
          <w:spacing w:val="0"/>
          <w:sz w:val="24"/>
          <w:szCs w:val="24"/>
          <w:shd w:val="clear" w:fill="FFFFFF"/>
          <w:lang w:val="ru-RU"/>
        </w:rPr>
        <w:t>.</w:t>
      </w:r>
      <w:r>
        <w:rPr>
          <w:rFonts w:hint="default" w:ascii="Times New Roman" w:hAnsi="Times New Roman" w:eastAsia="Segoe UI" w:cs="Times New Roman"/>
          <w:i w:val="0"/>
          <w:iCs w:val="0"/>
          <w:caps w:val="0"/>
          <w:color w:val="0F1115"/>
          <w:spacing w:val="0"/>
          <w:sz w:val="24"/>
          <w:szCs w:val="24"/>
          <w:shd w:val="clear" w:fill="FFFFFF"/>
        </w:rPr>
        <w:t xml:space="preserve"> Концепция «обучения через делание» малоэффективна для освоения высокоабстрактных дисциплин (квантовая физика, высшая математика), где практический результат не очевиден немедленно.</w:t>
      </w:r>
    </w:p>
    <w:p w14:paraId="5EC9E461">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Концепция дидактического прагматизма является мощным педагогическим инструментом, но не универсальной панацеей. </w:t>
      </w:r>
      <w:r>
        <w:rPr>
          <w:rStyle w:val="5"/>
          <w:rFonts w:hint="default" w:ascii="Times New Roman" w:hAnsi="Times New Roman" w:eastAsia="Segoe UI" w:cs="Times New Roman"/>
          <w:b w:val="0"/>
          <w:bCs w:val="0"/>
          <w:i w:val="0"/>
          <w:iCs w:val="0"/>
          <w:caps w:val="0"/>
          <w:color w:val="0F1115"/>
          <w:spacing w:val="0"/>
          <w:sz w:val="24"/>
          <w:szCs w:val="24"/>
          <w:shd w:val="clear" w:fill="FFFFFF"/>
        </w:rPr>
        <w:t>Преимущества</w:t>
      </w:r>
      <w:r>
        <w:rPr>
          <w:rFonts w:hint="default" w:ascii="Times New Roman" w:hAnsi="Times New Roman" w:eastAsia="Segoe UI" w:cs="Times New Roman"/>
          <w:i w:val="0"/>
          <w:iCs w:val="0"/>
          <w:caps w:val="0"/>
          <w:color w:val="0F1115"/>
          <w:spacing w:val="0"/>
          <w:sz w:val="24"/>
          <w:szCs w:val="24"/>
          <w:shd w:val="clear" w:fill="FFFFFF"/>
        </w:rPr>
        <w:t> неоспоримы для профессионализации образования, развития критического мышления и преодоления отрыва школы от реалий жизни. Он позволяет переосмыслить школу как «тренажерный зал для интеллекта», а не архив знаний. Однако абсолютизация полезности оборачивается </w:t>
      </w:r>
      <w:r>
        <w:rPr>
          <w:rStyle w:val="5"/>
          <w:rFonts w:hint="default" w:ascii="Times New Roman" w:hAnsi="Times New Roman" w:eastAsia="Segoe UI" w:cs="Times New Roman"/>
          <w:b w:val="0"/>
          <w:bCs w:val="0"/>
          <w:i w:val="0"/>
          <w:iCs w:val="0"/>
          <w:caps w:val="0"/>
          <w:color w:val="0F1115"/>
          <w:spacing w:val="0"/>
          <w:sz w:val="24"/>
          <w:szCs w:val="24"/>
          <w:shd w:val="clear" w:fill="FFFFFF"/>
        </w:rPr>
        <w:t>ограничениями</w:t>
      </w:r>
      <w:r>
        <w:rPr>
          <w:rFonts w:hint="default" w:ascii="Times New Roman" w:hAnsi="Times New Roman" w:eastAsia="Segoe UI" w:cs="Times New Roman"/>
          <w:b w:val="0"/>
          <w:bCs w:val="0"/>
          <w:i w:val="0"/>
          <w:iCs w:val="0"/>
          <w:caps w:val="0"/>
          <w:color w:val="0F1115"/>
          <w:spacing w:val="0"/>
          <w:sz w:val="24"/>
          <w:szCs w:val="24"/>
          <w:shd w:val="clear" w:fill="FFFFFF"/>
        </w:rPr>
        <w:t xml:space="preserve">: </w:t>
      </w:r>
      <w:r>
        <w:rPr>
          <w:rFonts w:hint="default" w:ascii="Times New Roman" w:hAnsi="Times New Roman" w:eastAsia="Segoe UI" w:cs="Times New Roman"/>
          <w:i w:val="0"/>
          <w:iCs w:val="0"/>
          <w:caps w:val="0"/>
          <w:color w:val="0F1115"/>
          <w:spacing w:val="0"/>
          <w:sz w:val="24"/>
          <w:szCs w:val="24"/>
          <w:shd w:val="clear" w:fill="FFFFFF"/>
        </w:rPr>
        <w:t>потерей культурной преемственности, фрагментацией научной картины мира и девальвацией фундаментальных исследований.</w:t>
      </w:r>
    </w:p>
    <w:p w14:paraId="54E049DB">
      <w:pPr>
        <w:pStyle w:val="7"/>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ind w:left="0" w:right="0" w:firstLine="300" w:firstLineChars="125"/>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lang w:val="ru-RU"/>
        </w:rPr>
        <w:t>Итак, э</w:t>
      </w:r>
      <w:r>
        <w:rPr>
          <w:rFonts w:hint="default" w:ascii="Times New Roman" w:hAnsi="Times New Roman" w:eastAsia="Segoe UI" w:cs="Times New Roman"/>
          <w:i w:val="0"/>
          <w:iCs w:val="0"/>
          <w:caps w:val="0"/>
          <w:color w:val="0F1115"/>
          <w:spacing w:val="0"/>
          <w:sz w:val="24"/>
          <w:szCs w:val="24"/>
          <w:shd w:val="clear" w:fill="FFFFFF"/>
        </w:rPr>
        <w:t>ффективная образовательная модель сегодня требует не выбора между знаниевым прагматизмом или формализмом, а их гибридизации. Рекомендуется использование прагматистских методов (проектная деятельность, кейс-стади) на этапе применения знаний, но с сохранением системного теоретического ядра, транслируемого через традиционные лекционные и семинарские форматы. Только такой баланс способен обеспечить подготовку специалиста, способного как мыслить абстрактно, так и эффективно действовать.</w:t>
      </w:r>
    </w:p>
    <w:p w14:paraId="16846633">
      <w:pPr>
        <w:pStyle w:val="6"/>
        <w:keepNext w:val="0"/>
        <w:keepLines w:val="0"/>
        <w:pageBreakBefore w:val="0"/>
        <w:kinsoku/>
        <w:wordWrap/>
        <w:overflowPunct/>
        <w:topLinePunct w:val="0"/>
        <w:bidi w:val="0"/>
        <w:adjustRightInd/>
        <w:snapToGrid/>
        <w:spacing w:before="0" w:beforeAutospacing="0" w:after="0" w:afterAutospacing="0" w:line="240" w:lineRule="auto"/>
        <w:ind w:left="0" w:firstLine="300" w:firstLineChars="125"/>
        <w:jc w:val="both"/>
        <w:textAlignment w:val="auto"/>
        <w:rPr>
          <w:rFonts w:hint="default" w:ascii="Times New Roman" w:hAnsi="Times New Roman" w:cs="Times New Roman"/>
          <w:b/>
          <w:bCs/>
          <w:sz w:val="24"/>
          <w:szCs w:val="24"/>
          <w:lang w:val="ru-RU"/>
        </w:rPr>
      </w:pPr>
    </w:p>
    <w:p w14:paraId="69AF1086">
      <w:pPr>
        <w:pStyle w:val="6"/>
        <w:keepNext w:val="0"/>
        <w:keepLines w:val="0"/>
        <w:pageBreakBefore w:val="0"/>
        <w:kinsoku/>
        <w:wordWrap/>
        <w:overflowPunct/>
        <w:topLinePunct w:val="0"/>
        <w:bidi w:val="0"/>
        <w:adjustRightInd/>
        <w:snapToGrid/>
        <w:spacing w:before="0" w:beforeAutospacing="0" w:after="0" w:afterAutospacing="0" w:line="240" w:lineRule="auto"/>
        <w:ind w:left="0" w:firstLine="300" w:firstLineChars="125"/>
        <w:jc w:val="both"/>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 xml:space="preserve"> Список литературы:</w:t>
      </w:r>
    </w:p>
    <w:p w14:paraId="0F61E4A6">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t>Адлер А. Практика и теория индивидуальной психологии. - 2. изд. - М. [и др.] : Питер, 2003 (ГПП Печ. Двор). - 248 с. </w:t>
      </w:r>
    </w:p>
    <w:p w14:paraId="2BC1DFFD">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ind w:left="2" w:leftChars="0" w:firstLine="0" w:firstLineChars="0"/>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t>Бермус  А. Г. Программно-методический комплекс "Педагогические теории, системы и технологии" . - Ростов н/Д : Ростиздат, 2001. - 144 с. </w:t>
      </w:r>
    </w:p>
    <w:p w14:paraId="778F09BC">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ind w:left="2" w:leftChars="0" w:firstLine="0" w:firstLineChars="0"/>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t>Брунер Дж. Исследование развития познавательной деятельности. - Москва : Педагогика, 1971. - 389 с.</w:t>
      </w:r>
    </w:p>
    <w:p w14:paraId="5D46E76E">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ind w:left="2" w:leftChars="0" w:firstLine="0" w:firstLineChars="0"/>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t>Дьюи Дж. Школы будущего / / Проф. Джон Дьюи,</w:t>
      </w:r>
      <w:r>
        <w:rPr>
          <w:rFonts w:hint="default" w:ascii="Times New Roman" w:hAnsi="Times New Roman" w:eastAsia="Segoe UI" w:cs="Times New Roman"/>
          <w:i w:val="0"/>
          <w:iCs w:val="0"/>
          <w:caps w:val="0"/>
          <w:color w:val="0F1115"/>
          <w:spacing w:val="0"/>
          <w:sz w:val="24"/>
          <w:szCs w:val="24"/>
          <w:shd w:val="clear" w:fill="FFFFFF"/>
          <w:lang w:val="en-US" w:eastAsia="en-US" w:bidi="ar-SA"/>
        </w:rPr>
        <w:t xml:space="preserve"> </w:t>
      </w:r>
      <w:r>
        <w:rPr>
          <w:rFonts w:hint="default" w:ascii="Times New Roman" w:hAnsi="Times New Roman" w:eastAsia="Segoe UI" w:cs="Times New Roman"/>
          <w:i w:val="0"/>
          <w:iCs w:val="0"/>
          <w:caps w:val="0"/>
          <w:color w:val="0F1115"/>
          <w:spacing w:val="0"/>
          <w:sz w:val="24"/>
          <w:szCs w:val="24"/>
          <w:shd w:val="clear" w:fill="FFFFFF"/>
          <w:lang w:val="ru-RU" w:eastAsia="en-US" w:bidi="ar-SA"/>
        </w:rPr>
        <w:t>Эвелина Дьюи. — Москва : Работник просвещения, 1922. — 152 с. </w:t>
      </w:r>
    </w:p>
    <w:p w14:paraId="52CC9714">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ind w:left="2" w:leftChars="0" w:firstLine="0" w:firstLineChars="0"/>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fldChar w:fldCharType="begin"/>
      </w:r>
      <w:r>
        <w:rPr>
          <w:rFonts w:hint="default" w:ascii="Times New Roman" w:hAnsi="Times New Roman" w:eastAsia="Segoe UI" w:cs="Times New Roman"/>
          <w:i w:val="0"/>
          <w:iCs w:val="0"/>
          <w:caps w:val="0"/>
          <w:color w:val="0F1115"/>
          <w:spacing w:val="0"/>
          <w:sz w:val="24"/>
          <w:szCs w:val="24"/>
          <w:shd w:val="clear" w:fill="FFFFFF"/>
          <w:lang w:val="ru-RU" w:eastAsia="en-US" w:bidi="ar-SA"/>
        </w:rPr>
        <w:instrText xml:space="preserve"> HYPERLINK "https://neurobiology.ru/res/DictionaryAttachment/609/DOC_FILENAME/Filosofia-obrazovania_2024_4-final-124-137.pdf" </w:instrText>
      </w:r>
      <w:r>
        <w:rPr>
          <w:rFonts w:hint="default" w:ascii="Times New Roman" w:hAnsi="Times New Roman" w:eastAsia="Segoe UI" w:cs="Times New Roman"/>
          <w:i w:val="0"/>
          <w:iCs w:val="0"/>
          <w:caps w:val="0"/>
          <w:color w:val="0F1115"/>
          <w:spacing w:val="0"/>
          <w:sz w:val="24"/>
          <w:szCs w:val="24"/>
          <w:shd w:val="clear" w:fill="FFFFFF"/>
          <w:lang w:val="ru-RU" w:eastAsia="en-US" w:bidi="ar-SA"/>
        </w:rPr>
        <w:fldChar w:fldCharType="separate"/>
      </w:r>
      <w:r>
        <w:rPr>
          <w:rFonts w:hint="default" w:ascii="Times New Roman" w:hAnsi="Times New Roman" w:eastAsia="Segoe UI" w:cs="Times New Roman"/>
          <w:i w:val="0"/>
          <w:iCs w:val="0"/>
          <w:caps w:val="0"/>
          <w:color w:val="0F1115"/>
          <w:spacing w:val="0"/>
          <w:sz w:val="24"/>
          <w:szCs w:val="24"/>
          <w:shd w:val="clear" w:fill="FFFFFF"/>
          <w:lang w:val="ru-RU" w:eastAsia="en-US" w:bidi="ar-SA"/>
        </w:rPr>
        <w:t>Имамеев Э. Р., Лобанов А. В. Дидактика прагматизма в преподавании школьного курса биологии // Философия образования. 2024. Т. 24, № 4. -С. 124–137</w:t>
      </w:r>
      <w:r>
        <w:rPr>
          <w:rFonts w:hint="default" w:ascii="Times New Roman" w:hAnsi="Times New Roman" w:eastAsia="Segoe UI" w:cs="Times New Roman"/>
          <w:i w:val="0"/>
          <w:iCs w:val="0"/>
          <w:caps w:val="0"/>
          <w:color w:val="0F1115"/>
          <w:spacing w:val="0"/>
          <w:sz w:val="24"/>
          <w:szCs w:val="24"/>
          <w:shd w:val="clear" w:fill="FFFFFF"/>
          <w:lang w:val="ru-RU" w:eastAsia="en-US" w:bidi="ar-SA"/>
        </w:rPr>
        <w:fldChar w:fldCharType="end"/>
      </w:r>
      <w:r>
        <w:rPr>
          <w:rFonts w:hint="default" w:ascii="Times New Roman" w:hAnsi="Times New Roman" w:eastAsia="Segoe UI" w:cs="Times New Roman"/>
          <w:i w:val="0"/>
          <w:iCs w:val="0"/>
          <w:caps w:val="0"/>
          <w:color w:val="0F1115"/>
          <w:spacing w:val="0"/>
          <w:sz w:val="24"/>
          <w:szCs w:val="24"/>
          <w:shd w:val="clear" w:fill="FFFFFF"/>
          <w:lang w:val="ru-RU" w:eastAsia="en-US" w:bidi="ar-SA"/>
        </w:rPr>
        <w:t>.</w:t>
      </w:r>
    </w:p>
    <w:p w14:paraId="1E098F4C">
      <w:pPr>
        <w:pStyle w:val="6"/>
        <w:keepNext w:val="0"/>
        <w:keepLines w:val="0"/>
        <w:pageBreakBefore w:val="0"/>
        <w:numPr>
          <w:ilvl w:val="0"/>
          <w:numId w:val="2"/>
        </w:numPr>
        <w:kinsoku/>
        <w:wordWrap/>
        <w:overflowPunct/>
        <w:topLinePunct w:val="0"/>
        <w:bidi w:val="0"/>
        <w:adjustRightInd/>
        <w:snapToGrid/>
        <w:spacing w:before="0" w:beforeAutospacing="0" w:after="0" w:afterAutospacing="0" w:line="240" w:lineRule="auto"/>
        <w:ind w:left="2" w:leftChars="0" w:firstLine="0" w:firstLineChars="0"/>
        <w:jc w:val="both"/>
        <w:textAlignment w:val="auto"/>
        <w:rPr>
          <w:rFonts w:hint="default" w:ascii="Times New Roman" w:hAnsi="Times New Roman" w:eastAsia="Segoe UI" w:cs="Times New Roman"/>
          <w:i w:val="0"/>
          <w:iCs w:val="0"/>
          <w:caps w:val="0"/>
          <w:color w:val="0F1115"/>
          <w:spacing w:val="0"/>
          <w:sz w:val="24"/>
          <w:szCs w:val="24"/>
          <w:shd w:val="clear" w:fill="FFFFFF"/>
          <w:lang w:val="ru-RU" w:eastAsia="en-US" w:bidi="ar-SA"/>
        </w:rPr>
      </w:pPr>
      <w:r>
        <w:rPr>
          <w:rFonts w:hint="default" w:ascii="Times New Roman" w:hAnsi="Times New Roman" w:eastAsia="Segoe UI" w:cs="Times New Roman"/>
          <w:i w:val="0"/>
          <w:iCs w:val="0"/>
          <w:caps w:val="0"/>
          <w:color w:val="0F1115"/>
          <w:spacing w:val="0"/>
          <w:sz w:val="24"/>
          <w:szCs w:val="24"/>
          <w:shd w:val="clear" w:fill="FFFFFF"/>
          <w:lang w:val="ru-RU" w:eastAsia="en-US" w:bidi="ar-SA"/>
        </w:rPr>
        <w:t>Кершенштейнер Г. Трудовая школа.  — Москва: Задруга, 1913. — 64 с.</w:t>
      </w:r>
    </w:p>
    <w:p w14:paraId="7B76748F">
      <w:pPr>
        <w:pStyle w:val="6"/>
        <w:keepNext w:val="0"/>
        <w:keepLines w:val="0"/>
        <w:pageBreakBefore w:val="0"/>
        <w:kinsoku/>
        <w:wordWrap/>
        <w:overflowPunct/>
        <w:topLinePunct w:val="0"/>
        <w:bidi w:val="0"/>
        <w:adjustRightInd/>
        <w:snapToGrid/>
        <w:spacing w:before="0" w:beforeAutospacing="0" w:after="0" w:afterAutospacing="0" w:line="240" w:lineRule="auto"/>
        <w:ind w:left="0" w:firstLine="300" w:firstLineChars="125"/>
        <w:jc w:val="both"/>
        <w:textAlignment w:val="auto"/>
        <w:rPr>
          <w:rFonts w:hint="default" w:ascii="Times New Roman" w:hAnsi="Times New Roman" w:cs="Times New Roman"/>
          <w:b/>
          <w:bCs/>
          <w:sz w:val="24"/>
          <w:szCs w:val="24"/>
          <w:lang w:val="ru-RU"/>
        </w:rPr>
      </w:pPr>
    </w:p>
    <w:sectPr>
      <w:pgSz w:w="11910" w:h="16840"/>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Microsoft Sans Serif">
    <w:panose1 w:val="020B0604020202020204"/>
    <w:charset w:val="01"/>
    <w:family w:val="swiss"/>
    <w:pitch w:val="default"/>
    <w:sig w:usb0="E1002AFF" w:usb1="C0000002" w:usb2="00000008"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Liberation Serif">
    <w:altName w:val="Segoe Print"/>
    <w:panose1 w:val="00000000000000000000"/>
    <w:charset w:val="00"/>
    <w:family w:val="auto"/>
    <w:pitch w:val="default"/>
    <w:sig w:usb0="00000000" w:usb1="00000000" w:usb2="00000000" w:usb3="00000000" w:csb0="00000000" w:csb1="00000000"/>
  </w:font>
  <w:font w:name="Noto Serif CJK SC">
    <w:altName w:val="SimSun"/>
    <w:panose1 w:val="00000000000000000000"/>
    <w:charset w:val="86"/>
    <w:family w:val="auto"/>
    <w:pitch w:val="default"/>
    <w:sig w:usb0="00000000" w:usb1="00000000" w:usb2="00000000" w:usb3="00000000" w:csb0="00000000" w:csb1="00000000"/>
  </w:font>
  <w:font w:name="Lohit Devanagari">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ar(--dsw-font-xxxs-strong-11)">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38C43"/>
    <w:multiLevelType w:val="singleLevel"/>
    <w:tmpl w:val="25E38C43"/>
    <w:lvl w:ilvl="0" w:tentative="0">
      <w:start w:val="1"/>
      <w:numFmt w:val="decimal"/>
      <w:suff w:val="space"/>
      <w:lvlText w:val="%1."/>
      <w:lvlJc w:val="left"/>
    </w:lvl>
  </w:abstractNum>
  <w:abstractNum w:abstractNumId="1">
    <w:nsid w:val="3FC53EBF"/>
    <w:multiLevelType w:val="singleLevel"/>
    <w:tmpl w:val="3FC53EB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11BD3520"/>
    <w:rsid w:val="17237001"/>
    <w:rsid w:val="1F5E38E2"/>
    <w:rsid w:val="22E42955"/>
    <w:rsid w:val="243921C2"/>
    <w:rsid w:val="262160C8"/>
    <w:rsid w:val="27DD35C8"/>
    <w:rsid w:val="29E06696"/>
    <w:rsid w:val="48632753"/>
    <w:rsid w:val="4BBA244A"/>
    <w:rsid w:val="5FA62EFB"/>
    <w:rsid w:val="7CA45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Sans Serif" w:hAnsi="Microsoft Sans Serif" w:eastAsia="Microsoft Sans Serif" w:cs="Microsoft Sans Serif"/>
      <w:sz w:val="22"/>
      <w:szCs w:val="22"/>
      <w:lang w:val="ru-RU"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Strong"/>
    <w:basedOn w:val="2"/>
    <w:qFormat/>
    <w:uiPriority w:val="0"/>
    <w:rPr>
      <w:b/>
      <w:bCs/>
    </w:rPr>
  </w:style>
  <w:style w:type="paragraph" w:styleId="6">
    <w:name w:val="Body Text"/>
    <w:basedOn w:val="1"/>
    <w:qFormat/>
    <w:uiPriority w:val="1"/>
    <w:pPr>
      <w:ind w:left="2"/>
    </w:pPr>
    <w:rPr>
      <w:rFonts w:ascii="Microsoft Sans Serif" w:hAnsi="Microsoft Sans Serif" w:eastAsia="Microsoft Sans Serif" w:cs="Microsoft Sans Serif"/>
      <w:sz w:val="22"/>
      <w:szCs w:val="22"/>
      <w:lang w:val="ru-RU" w:eastAsia="en-US" w:bidi="ar-SA"/>
    </w:rPr>
  </w:style>
  <w:style w:type="paragraph" w:styleId="7">
    <w:name w:val="Normal (Web)"/>
    <w:basedOn w:val="1"/>
    <w:qFormat/>
    <w:uiPriority w:val="0"/>
    <w:rPr>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 w:hanging="243"/>
    </w:pPr>
    <w:rPr>
      <w:rFonts w:ascii="Microsoft Sans Serif" w:hAnsi="Microsoft Sans Serif" w:eastAsia="Microsoft Sans Serif" w:cs="Microsoft Sans Serif"/>
      <w:lang w:val="ru-RU" w:eastAsia="en-US" w:bidi="ar-SA"/>
    </w:rPr>
  </w:style>
  <w:style w:type="paragraph" w:customStyle="1" w:styleId="10">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14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2026-04-08T11:18:00Z</dcterms:created>
  <dc:creator>User</dc:creator>
  <cp:lastModifiedBy>WPS_1769431961</cp:lastModifiedBy>
  <dcterms:modified xsi:type="dcterms:W3CDTF">2026-04-08T17:07:07Z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2026-04-07T00:00:00Z</vt:filetime>
  </property>
  <property fmtid="{D5CDD505-2E9C-101B-9397-08002B2CF9AE}" pid="4" name="Creator">
    <vt:lpwstr>Microsoft Word</vt:lpwstr>
  </property>
  <property fmtid="{D5CDD505-2E9C-101B-9397-08002B2CF9AE}" pid="5" name="LastSaved">
    <vt:filetime>2026-04-08T00:00:00Z</vt:filetime>
  </property>
  <property fmtid="{D5CDD505-2E9C-101B-9397-08002B2CF9AE}" pid="6" name="KSOProductBuildVer">
    <vt:lpwstr>1049-12.2.0.23196</vt:lpwstr>
  </property>
  <property fmtid="{D5CDD505-2E9C-101B-9397-08002B2CF9AE}" pid="7" name="ICV">
    <vt:lpwstr>E041ED117A7B4E2DB09D0BDC319CD88F_12</vt:lpwstr>
  </property>
</Properties>
</file>