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D7" w:rsidRPr="004E27DF" w:rsidRDefault="008A58CC" w:rsidP="00B00850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7DF">
        <w:rPr>
          <w:rFonts w:ascii="Times New Roman" w:hAnsi="Times New Roman" w:cs="Times New Roman"/>
          <w:b/>
          <w:sz w:val="24"/>
          <w:szCs w:val="24"/>
        </w:rPr>
        <w:t>«СРАВНИТЕЛЬНЫЙ БИОИНФОРМАТИЧЕСКИЙ АНАЛИЗ СТРУКТУРЫ КЛЮЧЕВЫХ АЛЛЕРГЕНОВ В АРАХИСЕ И ФУНДУКЕ»</w:t>
      </w:r>
    </w:p>
    <w:p w:rsidR="00034632" w:rsidRPr="00AD204B" w:rsidRDefault="00034632" w:rsidP="001E724A">
      <w:pPr>
        <w:spacing w:before="20" w:after="20" w:line="240" w:lineRule="auto"/>
        <w:ind w:left="113" w:right="113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204B">
        <w:rPr>
          <w:rFonts w:ascii="Times New Roman" w:hAnsi="Times New Roman" w:cs="Times New Roman"/>
          <w:i/>
          <w:sz w:val="24"/>
          <w:szCs w:val="24"/>
        </w:rPr>
        <w:t>Работу выполнила:</w:t>
      </w:r>
      <w:r w:rsidR="00B008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8CC">
        <w:rPr>
          <w:rFonts w:ascii="Times New Roman" w:hAnsi="Times New Roman" w:cs="Times New Roman"/>
          <w:i/>
          <w:sz w:val="24"/>
          <w:szCs w:val="24"/>
        </w:rPr>
        <w:t xml:space="preserve">Нехай Аза Вячеславовна, </w:t>
      </w:r>
      <w:r w:rsidRPr="00AD204B">
        <w:rPr>
          <w:rFonts w:ascii="Times New Roman" w:hAnsi="Times New Roman" w:cs="Times New Roman"/>
          <w:i/>
          <w:sz w:val="24"/>
          <w:szCs w:val="24"/>
        </w:rPr>
        <w:t>МБОУ СОШ №3 им. Тлюстена,</w:t>
      </w:r>
      <w:r w:rsidR="00B008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204B">
        <w:rPr>
          <w:rFonts w:ascii="Times New Roman" w:hAnsi="Times New Roman" w:cs="Times New Roman"/>
          <w:i/>
          <w:sz w:val="24"/>
          <w:szCs w:val="24"/>
        </w:rPr>
        <w:t>Республика Адыгея</w:t>
      </w:r>
    </w:p>
    <w:p w:rsidR="00034632" w:rsidRPr="00AD204B" w:rsidRDefault="00B00850" w:rsidP="001E724A">
      <w:pPr>
        <w:spacing w:line="240" w:lineRule="auto"/>
        <w:ind w:left="113" w:right="113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r w:rsidR="00034632" w:rsidRPr="00AD204B">
        <w:rPr>
          <w:rFonts w:ascii="Times New Roman" w:hAnsi="Times New Roman" w:cs="Times New Roman"/>
          <w:i/>
          <w:sz w:val="24"/>
          <w:szCs w:val="24"/>
        </w:rPr>
        <w:t>Мамий Ахмед Арамбиевич</w:t>
      </w:r>
    </w:p>
    <w:p w:rsidR="00DC508A" w:rsidRPr="00AD204B" w:rsidRDefault="00DC508A" w:rsidP="0014525E">
      <w:pPr>
        <w:pStyle w:val="a3"/>
        <w:spacing w:before="0" w:beforeAutospacing="0" w:after="0" w:afterAutospacing="0"/>
        <w:ind w:left="113" w:right="113" w:firstLine="709"/>
        <w:mirrorIndents/>
        <w:jc w:val="both"/>
      </w:pPr>
      <w:r w:rsidRPr="00AD204B">
        <w:rPr>
          <w:rFonts w:eastAsiaTheme="minorEastAsia"/>
          <w:color w:val="000000" w:themeColor="text1"/>
          <w:kern w:val="24"/>
        </w:rPr>
        <w:t>Пищевая аллергия представляет глобальную проблему для здравоохранения из-за роста распространенности и тяжести клинических проявлений. По данным Всемирной организации здравоохранения (ВОЗ), распространенность пищевой аллергии в мире за последние годы значительно возросла.</w:t>
      </w:r>
    </w:p>
    <w:p w:rsidR="00354FA1" w:rsidRDefault="00DC508A" w:rsidP="0014525E">
      <w:pPr>
        <w:pStyle w:val="a3"/>
        <w:spacing w:before="0" w:beforeAutospacing="0" w:after="0" w:afterAutospacing="0"/>
        <w:ind w:left="113" w:right="113" w:firstLine="709"/>
        <w:mirrorIndents/>
        <w:jc w:val="both"/>
        <w:rPr>
          <w:rFonts w:eastAsiaTheme="minorEastAsia"/>
          <w:color w:val="000000" w:themeColor="text1"/>
          <w:kern w:val="24"/>
        </w:rPr>
      </w:pPr>
      <w:r w:rsidRPr="00AD204B">
        <w:rPr>
          <w:rFonts w:eastAsiaTheme="minorEastAsia"/>
          <w:color w:val="000000" w:themeColor="text1"/>
          <w:kern w:val="24"/>
        </w:rPr>
        <w:t xml:space="preserve">Эпидемиологические исследования показывают, что пищевой анафилаксией ежегодно страдают до 2% населения </w:t>
      </w:r>
      <w:r w:rsidR="00266176">
        <w:rPr>
          <w:rFonts w:eastAsiaTheme="minorEastAsia"/>
          <w:color w:val="000000" w:themeColor="text1"/>
          <w:kern w:val="24"/>
        </w:rPr>
        <w:t xml:space="preserve">стран </w:t>
      </w:r>
      <w:r w:rsidRPr="00AD204B">
        <w:rPr>
          <w:rFonts w:eastAsiaTheme="minorEastAsia"/>
          <w:color w:val="000000" w:themeColor="text1"/>
          <w:kern w:val="24"/>
        </w:rPr>
        <w:t>Европы и Северной Америки, а госпитализации из-за нее продолжают расти. Арахис и фундук представляют особую опасность, так как они являются частыми триггерами тяжелых аллергических реакций у детей и взрослых.</w:t>
      </w:r>
    </w:p>
    <w:p w:rsidR="00543105" w:rsidRPr="00354FA1" w:rsidRDefault="00354FA1" w:rsidP="0014525E">
      <w:pPr>
        <w:pStyle w:val="a3"/>
        <w:spacing w:before="0" w:beforeAutospacing="0" w:after="0" w:afterAutospacing="0"/>
        <w:ind w:left="113" w:right="113" w:firstLine="709"/>
        <w:mirrorIndents/>
        <w:jc w:val="both"/>
        <w:rPr>
          <w:rFonts w:eastAsiaTheme="minorEastAsia"/>
          <w:color w:val="000000" w:themeColor="text1"/>
          <w:kern w:val="24"/>
        </w:rPr>
      </w:pPr>
      <w:r>
        <w:t>Исследователи из Наньчанского про</w:t>
      </w:r>
      <w:r>
        <w:t xml:space="preserve">вели биоинформатический анализ для предсказания эпитопов, с которыми связываются </w:t>
      </w:r>
      <w:r>
        <w:t>IgE</w:t>
      </w:r>
      <w:r>
        <w:t>. Они использовали базы данных Genbank,</w:t>
      </w:r>
      <w:r w:rsidR="000316C7">
        <w:t xml:space="preserve"> </w:t>
      </w:r>
      <w:r>
        <w:t>DiscoTope,</w:t>
      </w:r>
      <w:r w:rsidR="000316C7">
        <w:t xml:space="preserve"> </w:t>
      </w:r>
      <w:r>
        <w:t>а также программы</w:t>
      </w:r>
      <w:r>
        <w:t xml:space="preserve"> NCBI BLAST</w:t>
      </w:r>
      <w:r>
        <w:t xml:space="preserve">, </w:t>
      </w:r>
      <w:r>
        <w:t>Clustal X</w:t>
      </w:r>
      <w:r>
        <w:t xml:space="preserve">, </w:t>
      </w:r>
      <w:r>
        <w:t>PyMOL</w:t>
      </w:r>
      <w:r>
        <w:t xml:space="preserve">, </w:t>
      </w:r>
      <w:r>
        <w:t>Protean</w:t>
      </w:r>
      <w:r w:rsidR="000316C7">
        <w:t xml:space="preserve">. </w:t>
      </w:r>
      <w:r>
        <w:t xml:space="preserve">Исследователи нашли 8 участков, которые являются эпитопами и предсказали 15 белков, которые могут образовывать перекрестную аллергию с аллергеном арахиса. </w:t>
      </w:r>
      <w:r>
        <w:t>Из них 4 белка (Ara i 6, конг</w:t>
      </w:r>
      <w:r w:rsidR="0014525E">
        <w:t xml:space="preserve">лютин, Ara d 6 и конглютин 8) </w:t>
      </w:r>
      <w:r>
        <w:t>с вероятностью 100%</w:t>
      </w:r>
      <w:r w:rsidR="000316C7">
        <w:t>.</w:t>
      </w:r>
    </w:p>
    <w:p w:rsidR="00034632" w:rsidRPr="00AD204B" w:rsidRDefault="00034632" w:rsidP="0014525E">
      <w:pPr>
        <w:spacing w:line="240" w:lineRule="auto"/>
        <w:ind w:left="113" w:right="113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04B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</w:p>
    <w:p w:rsidR="00DC508A" w:rsidRPr="00AD204B" w:rsidRDefault="00DC508A" w:rsidP="0014525E">
      <w:pPr>
        <w:pStyle w:val="a3"/>
        <w:spacing w:before="0" w:beforeAutospacing="0" w:after="0" w:afterAutospacing="0"/>
        <w:ind w:left="113" w:right="113" w:firstLine="709"/>
        <w:mirrorIndents/>
        <w:jc w:val="both"/>
      </w:pPr>
      <w:r w:rsidRPr="00AD204B">
        <w:rPr>
          <w:rFonts w:eastAsiaTheme="minorEastAsia"/>
          <w:color w:val="000000" w:themeColor="text1"/>
          <w:kern w:val="24"/>
        </w:rPr>
        <w:t>Провести биоинформатическое исследование ключевых аллергенов арахиса и фундука для выяснения гипотетических причин их кросс-реактивности.</w:t>
      </w:r>
    </w:p>
    <w:p w:rsidR="00DC508A" w:rsidRPr="00AD204B" w:rsidRDefault="00DC508A" w:rsidP="005950EB">
      <w:pPr>
        <w:pStyle w:val="a3"/>
        <w:spacing w:before="0" w:beforeAutospacing="0" w:after="0" w:afterAutospacing="0"/>
        <w:ind w:left="113" w:right="113" w:firstLine="709"/>
        <w:mirrorIndents/>
        <w:jc w:val="both"/>
      </w:pPr>
    </w:p>
    <w:p w:rsidR="00034632" w:rsidRPr="00AD204B" w:rsidRDefault="00034632" w:rsidP="005950EB">
      <w:pPr>
        <w:spacing w:line="240" w:lineRule="auto"/>
        <w:ind w:left="113" w:right="113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04B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DC508A" w:rsidRPr="009313BA" w:rsidRDefault="00DC508A" w:rsidP="005950EB">
      <w:pPr>
        <w:spacing w:after="0" w:line="240" w:lineRule="auto"/>
        <w:ind w:left="113" w:right="11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1.Провести поиск и отбор нуклеотидных и аминокислотных последовательностей  аллергенов арахиса и фунду</w:t>
      </w:r>
      <w:r w:rsidR="009313B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ка в международных базах данных.</w:t>
      </w:r>
    </w:p>
    <w:p w:rsidR="00DC508A" w:rsidRPr="00AD204B" w:rsidRDefault="00DC508A" w:rsidP="005950EB">
      <w:pPr>
        <w:spacing w:after="0" w:line="240" w:lineRule="auto"/>
        <w:ind w:left="113" w:right="11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2.Проанализировать степень гомологии между аллергенами арахиса и фундука для прогнозирования вероятности перекрестного связывания IgE.</w:t>
      </w:r>
    </w:p>
    <w:p w:rsidR="00DC508A" w:rsidRPr="00AD204B" w:rsidRDefault="00DC508A" w:rsidP="005950EB">
      <w:pPr>
        <w:spacing w:line="240" w:lineRule="auto"/>
        <w:ind w:left="113" w:right="113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3.Оценить возможность связывания выравненных аминокислотных участков полученных аллергенов с IgE с помощью </w:t>
      </w: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IEDB</w:t>
      </w: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DC508A" w:rsidRPr="00AD204B" w:rsidRDefault="00DC508A" w:rsidP="005950EB">
      <w:pPr>
        <w:spacing w:line="240" w:lineRule="auto"/>
        <w:ind w:left="113" w:right="113" w:firstLine="709"/>
        <w:mirrorIndents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Анализ нуклеотидных последовательностей </w:t>
      </w:r>
      <w:r w:rsidR="004E27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аллергокомпонентов</w:t>
      </w:r>
      <w:r w:rsidR="008A58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A58CC" w:rsidRPr="008A58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из баз данных Uni Prot, NCBI, Allergome, Allergen.org.</w:t>
      </w:r>
      <w:r w:rsidR="004E27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proofErr w:type="gramStart"/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proofErr w:type="gramEnd"/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ра</w:t>
      </w:r>
      <w:r w:rsidR="004E27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внение последовательностей ДНК </w:t>
      </w: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 использованием NCBI BLAST.</w:t>
      </w:r>
      <w:r w:rsidR="004E27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Сравнение белковых структур аллергенов и выявление присутствия аминокислотных последовательностей эпитопов связывания с IgE с помощью системы визуализации PyMOL и базы данных IEDB.</w:t>
      </w:r>
    </w:p>
    <w:p w:rsidR="00DA2A9C" w:rsidRDefault="00DA2A9C" w:rsidP="00DA2A9C">
      <w:pPr>
        <w:spacing w:line="240" w:lineRule="auto"/>
        <w:ind w:left="-2494" w:right="113" w:firstLine="709"/>
        <w:mirrorIndents/>
        <w:jc w:val="both"/>
      </w:pPr>
      <w:r>
        <w:object w:dxaOrig="16111" w:dyaOrig="4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9pt;height:154.2pt" o:ole="">
            <v:imagedata r:id="rId9" o:title="" cropbottom="4290f"/>
          </v:shape>
          <o:OLEObject Type="Embed" ProgID="Prism8.Document" ShapeID="_x0000_i1025" DrawAspect="Content" ObjectID="_1837369583" r:id="rId10"/>
        </w:object>
      </w:r>
    </w:p>
    <w:p w:rsidR="00DA2A9C" w:rsidRPr="00DA2A9C" w:rsidRDefault="00B65FD8" w:rsidP="00DA2A9C">
      <w:pPr>
        <w:spacing w:line="240" w:lineRule="auto"/>
        <w:ind w:left="113" w:right="113" w:firstLine="709"/>
        <w:mirrorIndents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графиках представлены результаты сравнения </w:t>
      </w:r>
      <w:r w:rsidRPr="00B65FD8">
        <w:rPr>
          <w:rFonts w:ascii="Times New Roman" w:hAnsi="Times New Roman" w:cs="Times New Roman"/>
          <w:sz w:val="24"/>
          <w:szCs w:val="24"/>
        </w:rPr>
        <w:t>в NCBI BLAST и PyMOL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2A9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A2A9C">
        <w:rPr>
          <w:rFonts w:ascii="Times New Roman" w:hAnsi="Times New Roman" w:cs="Times New Roman"/>
          <w:sz w:val="24"/>
          <w:szCs w:val="24"/>
        </w:rPr>
        <w:t xml:space="preserve">сходя из результатов выравниваний следующие пары белков </w:t>
      </w:r>
      <w:r w:rsidRPr="00B65FD8">
        <w:rPr>
          <w:rFonts w:ascii="Times New Roman" w:hAnsi="Times New Roman" w:cs="Times New Roman"/>
          <w:sz w:val="24"/>
          <w:szCs w:val="24"/>
        </w:rPr>
        <w:t xml:space="preserve">(Ara h 5 – Cor a 2, Ara h 8 – Cor a 1, Ara h 9 – Cor a 8)  </w:t>
      </w:r>
      <w:r w:rsidR="00DA2A9C">
        <w:rPr>
          <w:rFonts w:ascii="Times New Roman" w:hAnsi="Times New Roman" w:cs="Times New Roman"/>
          <w:sz w:val="24"/>
          <w:szCs w:val="24"/>
        </w:rPr>
        <w:t>имеют</w:t>
      </w:r>
      <w:r>
        <w:rPr>
          <w:rFonts w:ascii="Times New Roman" w:hAnsi="Times New Roman" w:cs="Times New Roman"/>
          <w:sz w:val="24"/>
          <w:szCs w:val="24"/>
        </w:rPr>
        <w:t xml:space="preserve"> высокое</w:t>
      </w:r>
      <w:r w:rsidR="00DA2A9C">
        <w:rPr>
          <w:rFonts w:ascii="Times New Roman" w:hAnsi="Times New Roman" w:cs="Times New Roman"/>
          <w:sz w:val="24"/>
          <w:szCs w:val="24"/>
        </w:rPr>
        <w:t xml:space="preserve"> сходство нуклеотидных и аминокислотных последовательностей</w:t>
      </w:r>
      <w:r>
        <w:rPr>
          <w:rFonts w:ascii="Times New Roman" w:hAnsi="Times New Roman" w:cs="Times New Roman"/>
          <w:sz w:val="24"/>
          <w:szCs w:val="24"/>
        </w:rPr>
        <w:t>, благодаря чему можно предположить, что они могут распознаваться иммунной системой как один и тот же белок и вызывать кросс реактивность.</w:t>
      </w:r>
    </w:p>
    <w:p w:rsidR="00034632" w:rsidRPr="00AD204B" w:rsidRDefault="00034632" w:rsidP="00DA2A9C">
      <w:pPr>
        <w:spacing w:line="240" w:lineRule="auto"/>
        <w:ind w:left="113" w:right="113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04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485DA1" w:rsidRDefault="00DC508A" w:rsidP="005950EB">
      <w:pPr>
        <w:spacing w:after="0" w:line="240" w:lineRule="auto"/>
        <w:ind w:left="113" w:right="113" w:firstLine="709"/>
        <w:contextualSpacing/>
        <w:mirrorIndents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1.</w:t>
      </w:r>
      <w:r w:rsidR="001910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Результаты</w:t>
      </w: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1910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сравнивания </w:t>
      </w: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первичных </w:t>
      </w:r>
      <w:r w:rsidR="001910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 3</w:t>
      </w:r>
      <w:r w:rsidR="001910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d</w:t>
      </w:r>
      <w:r w:rsidR="001910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структур</w:t>
      </w:r>
      <w:r w:rsidR="001910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485DA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белков</w:t>
      </w: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1910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выявили </w:t>
      </w:r>
      <w:r w:rsidR="00485DA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несколько высоко гомологичных пар ключевых аллергенов арахиса и фундука.</w:t>
      </w:r>
    </w:p>
    <w:p w:rsidR="00DC508A" w:rsidRPr="00AD204B" w:rsidRDefault="00485DA1" w:rsidP="005950EB">
      <w:pPr>
        <w:spacing w:after="0" w:line="240" w:lineRule="auto"/>
        <w:ind w:left="113" w:right="11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DC508A"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2.Консервативные участки аминокислотных последов</w:t>
      </w:r>
      <w:r w:rsidR="00BE34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ательностей гомологичных белков</w:t>
      </w:r>
      <w:r w:rsidR="00DA2A9C" w:rsidRPr="00DA2A9C">
        <w:t xml:space="preserve"> </w:t>
      </w:r>
      <w:r w:rsidR="00DA2A9C" w:rsidRPr="00DA2A9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(Ara h 5 – Cor a 2, Ara h 8 – Cor a 1, Ara h 9 – Cor a 8) </w:t>
      </w:r>
      <w:r w:rsidR="00BE34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DC508A"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формируют сходные пространственные структуры, которые могут распознаваться одними и теми же IgE-антителами. </w:t>
      </w:r>
    </w:p>
    <w:p w:rsidR="00DC508A" w:rsidRPr="00AD204B" w:rsidRDefault="00DC508A" w:rsidP="005950EB">
      <w:pPr>
        <w:spacing w:after="0" w:line="240" w:lineRule="auto"/>
        <w:ind w:left="113" w:right="11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4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3.Первичная сенсибилизация, вызванная, например, белком  арахиса, может создавать риск развития аллергической реакции на гомологичный белок фундука даже при отсутствии предшествующего контакта с фундуком. Таким образом, структурное сходство является фундаментальной основой феномена перекрестной реактивности между данными аллергенами. </w:t>
      </w:r>
      <w:bookmarkStart w:id="0" w:name="_GoBack"/>
      <w:bookmarkEnd w:id="0"/>
    </w:p>
    <w:p w:rsidR="00DC508A" w:rsidRPr="00AD204B" w:rsidRDefault="00DC508A" w:rsidP="005950EB">
      <w:pPr>
        <w:spacing w:line="240" w:lineRule="auto"/>
        <w:ind w:left="113" w:right="113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632" w:rsidRDefault="00034632" w:rsidP="005950EB">
      <w:pPr>
        <w:spacing w:line="240" w:lineRule="auto"/>
        <w:ind w:left="113" w:right="113"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04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3730D" w:rsidRPr="00C3730D" w:rsidRDefault="00C3730D" w:rsidP="00B65FD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113" w:right="113" w:firstLine="709"/>
        <w:mirrorIndents/>
        <w:jc w:val="both"/>
        <w:rPr>
          <w:color w:val="0F1115"/>
        </w:rPr>
      </w:pPr>
      <w:r w:rsidRPr="00C3730D">
        <w:rPr>
          <w:color w:val="0F1115"/>
        </w:rPr>
        <w:t>Грищенко Е.А. Пищевая аллергия: реалии сегодняшнего дня // Российский аллергологический журнал. — 2023. — Т. 20, № 2. — С. 45-52. — DOI: 10.36691/RJA1234.</w:t>
      </w:r>
    </w:p>
    <w:p w:rsidR="00C3730D" w:rsidRPr="00C3730D" w:rsidRDefault="00C3730D" w:rsidP="005950E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113" w:right="113" w:firstLine="709"/>
        <w:mirrorIndents/>
        <w:jc w:val="both"/>
        <w:rPr>
          <w:color w:val="0F1115"/>
        </w:rPr>
      </w:pPr>
      <w:r w:rsidRPr="00C3730D">
        <w:rPr>
          <w:color w:val="0F1115"/>
        </w:rPr>
        <w:t>Ревякина В.А. Проблема пищевой аллергии на современном этапе // Вопросы детской диетологии. — 2023. — Т. 21, № 4. — С. 23-28. — DOI: 10.20953/1727-5784-2023-4-23-28.</w:t>
      </w:r>
    </w:p>
    <w:p w:rsidR="00C3730D" w:rsidRPr="00C3730D" w:rsidRDefault="00C3730D" w:rsidP="005950E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" w:right="113" w:firstLine="709"/>
        <w:mirrorIndents/>
        <w:jc w:val="both"/>
        <w:rPr>
          <w:color w:val="0F1115"/>
        </w:rPr>
      </w:pPr>
      <w:r w:rsidRPr="00C3730D">
        <w:rPr>
          <w:color w:val="0F1115"/>
        </w:rPr>
        <w:t>Тугуз А.Р., Аутлева А.А., Марченко Е.В. Иммунология: учебное пособие. — Ростов-на-Дону: Изд-во РостГМУ, 2021. — 120 с.</w:t>
      </w:r>
    </w:p>
    <w:p w:rsidR="00C3730D" w:rsidRDefault="00C3730D" w:rsidP="001E724A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113" w:right="113" w:firstLine="709"/>
        <w:mirrorIndents/>
        <w:jc w:val="both"/>
        <w:rPr>
          <w:color w:val="0F1115"/>
        </w:rPr>
      </w:pPr>
      <w:r w:rsidRPr="00C3730D">
        <w:rPr>
          <w:color w:val="0F1115"/>
        </w:rPr>
        <w:t>Мерфи К., Уивер К. Иммунобиология по Джанвэю = Janeway's Immunobiology / пер. с англ. под ред. Р.М. Хаитова, С.А. Недоспасова. — 10-е изд. — М.: Лаборатория знаний, 2022. — 944 с.</w:t>
      </w:r>
    </w:p>
    <w:p w:rsidR="00C3730D" w:rsidRPr="00C3730D" w:rsidRDefault="00C3730D" w:rsidP="005950E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113" w:right="113" w:firstLine="709"/>
        <w:mirrorIndents/>
        <w:jc w:val="both"/>
        <w:rPr>
          <w:color w:val="0F1115"/>
          <w:lang w:val="en-US"/>
        </w:rPr>
      </w:pPr>
      <w:r w:rsidRPr="00C3730D">
        <w:rPr>
          <w:color w:val="0F1115"/>
          <w:lang w:val="en-US"/>
        </w:rPr>
        <w:t>Gould H.J., Sutton B.J., Beavil A.J., et al. The biology of IgE and the basis of allergic disease // Annual Review of Immunology. — 2003. — Vol. 21. — P. 579-628. — DOI: 10.1146/annurev.immunol.21.120601.141103.</w:t>
      </w:r>
    </w:p>
    <w:p w:rsidR="00C3730D" w:rsidRPr="00C3730D" w:rsidRDefault="00C3730D" w:rsidP="005950EB">
      <w:pPr>
        <w:spacing w:line="240" w:lineRule="auto"/>
        <w:ind w:left="113" w:right="113" w:firstLine="709"/>
        <w:mirrorIndents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3730D" w:rsidRPr="00C3730D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06" w:rsidRDefault="006C0806" w:rsidP="00777B3C">
      <w:pPr>
        <w:spacing w:after="0" w:line="240" w:lineRule="auto"/>
      </w:pPr>
      <w:r>
        <w:separator/>
      </w:r>
    </w:p>
  </w:endnote>
  <w:endnote w:type="continuationSeparator" w:id="0">
    <w:p w:rsidR="006C0806" w:rsidRDefault="006C0806" w:rsidP="0077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976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E34A9" w:rsidRPr="00BE34A9" w:rsidRDefault="00BE34A9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BE34A9">
          <w:rPr>
            <w:rFonts w:ascii="Times New Roman" w:hAnsi="Times New Roman" w:cs="Times New Roman"/>
            <w:sz w:val="24"/>
          </w:rPr>
          <w:fldChar w:fldCharType="begin"/>
        </w:r>
        <w:r w:rsidRPr="00BE34A9">
          <w:rPr>
            <w:rFonts w:ascii="Times New Roman" w:hAnsi="Times New Roman" w:cs="Times New Roman"/>
            <w:sz w:val="24"/>
          </w:rPr>
          <w:instrText>PAGE   \* MERGEFORMAT</w:instrText>
        </w:r>
        <w:r w:rsidRPr="00BE34A9">
          <w:rPr>
            <w:rFonts w:ascii="Times New Roman" w:hAnsi="Times New Roman" w:cs="Times New Roman"/>
            <w:sz w:val="24"/>
          </w:rPr>
          <w:fldChar w:fldCharType="separate"/>
        </w:r>
        <w:r w:rsidR="00485DA1">
          <w:rPr>
            <w:rFonts w:ascii="Times New Roman" w:hAnsi="Times New Roman" w:cs="Times New Roman"/>
            <w:noProof/>
            <w:sz w:val="24"/>
          </w:rPr>
          <w:t>2</w:t>
        </w:r>
        <w:r w:rsidRPr="00BE34A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77B3C" w:rsidRDefault="00777B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06" w:rsidRDefault="006C0806" w:rsidP="00777B3C">
      <w:pPr>
        <w:spacing w:after="0" w:line="240" w:lineRule="auto"/>
      </w:pPr>
      <w:r>
        <w:separator/>
      </w:r>
    </w:p>
  </w:footnote>
  <w:footnote w:type="continuationSeparator" w:id="0">
    <w:p w:rsidR="006C0806" w:rsidRDefault="006C0806" w:rsidP="0077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3C" w:rsidRDefault="00B559E1" w:rsidP="00B559E1">
    <w:pPr>
      <w:pStyle w:val="a5"/>
    </w:pP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ABD"/>
    <w:multiLevelType w:val="hybridMultilevel"/>
    <w:tmpl w:val="2DA80C06"/>
    <w:lvl w:ilvl="0" w:tplc="B7747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EA91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AB4983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0EC8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BC9F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BE175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5B872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3363F7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07C590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DD0497"/>
    <w:multiLevelType w:val="multilevel"/>
    <w:tmpl w:val="687C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B6F83"/>
    <w:multiLevelType w:val="hybridMultilevel"/>
    <w:tmpl w:val="75825F00"/>
    <w:lvl w:ilvl="0" w:tplc="130E7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F2E3A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73E719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3E91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644D46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8C98A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0C66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F0364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3E2A9F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E23023B"/>
    <w:multiLevelType w:val="hybridMultilevel"/>
    <w:tmpl w:val="68C4A9F0"/>
    <w:lvl w:ilvl="0" w:tplc="D95AF65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518DE76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10D61D4A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117E9200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A76664B6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34C24100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2EC0EF2C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DB260C4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AA0CFD8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20"/>
    <w:rsid w:val="000316C7"/>
    <w:rsid w:val="00034632"/>
    <w:rsid w:val="0014525E"/>
    <w:rsid w:val="001910F4"/>
    <w:rsid w:val="001E724A"/>
    <w:rsid w:val="00266176"/>
    <w:rsid w:val="002E12B5"/>
    <w:rsid w:val="002E7F9F"/>
    <w:rsid w:val="00354FA1"/>
    <w:rsid w:val="0036284E"/>
    <w:rsid w:val="00485DA1"/>
    <w:rsid w:val="004E27DF"/>
    <w:rsid w:val="00542804"/>
    <w:rsid w:val="00543105"/>
    <w:rsid w:val="00553D1F"/>
    <w:rsid w:val="005950EB"/>
    <w:rsid w:val="006C0806"/>
    <w:rsid w:val="006E223A"/>
    <w:rsid w:val="00745D44"/>
    <w:rsid w:val="00777B3C"/>
    <w:rsid w:val="007F2642"/>
    <w:rsid w:val="008A58CC"/>
    <w:rsid w:val="009313BA"/>
    <w:rsid w:val="00961DD7"/>
    <w:rsid w:val="009F7F26"/>
    <w:rsid w:val="00A14155"/>
    <w:rsid w:val="00AD204B"/>
    <w:rsid w:val="00B00850"/>
    <w:rsid w:val="00B2357C"/>
    <w:rsid w:val="00B559E1"/>
    <w:rsid w:val="00B65FD8"/>
    <w:rsid w:val="00BB7420"/>
    <w:rsid w:val="00BE34A9"/>
    <w:rsid w:val="00C06D57"/>
    <w:rsid w:val="00C23424"/>
    <w:rsid w:val="00C3730D"/>
    <w:rsid w:val="00C43CC1"/>
    <w:rsid w:val="00C73745"/>
    <w:rsid w:val="00D62CF4"/>
    <w:rsid w:val="00D86F26"/>
    <w:rsid w:val="00DA2A9C"/>
    <w:rsid w:val="00DC508A"/>
    <w:rsid w:val="00DD326B"/>
    <w:rsid w:val="00E76897"/>
    <w:rsid w:val="00F5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0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B3C"/>
  </w:style>
  <w:style w:type="paragraph" w:styleId="a7">
    <w:name w:val="footer"/>
    <w:basedOn w:val="a"/>
    <w:link w:val="a8"/>
    <w:uiPriority w:val="99"/>
    <w:unhideWhenUsed/>
    <w:rsid w:val="0077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B3C"/>
  </w:style>
  <w:style w:type="paragraph" w:styleId="a9">
    <w:name w:val="Balloon Text"/>
    <w:basedOn w:val="a"/>
    <w:link w:val="aa"/>
    <w:uiPriority w:val="99"/>
    <w:semiHidden/>
    <w:unhideWhenUsed/>
    <w:rsid w:val="00B5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E1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C3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0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B3C"/>
  </w:style>
  <w:style w:type="paragraph" w:styleId="a7">
    <w:name w:val="footer"/>
    <w:basedOn w:val="a"/>
    <w:link w:val="a8"/>
    <w:uiPriority w:val="99"/>
    <w:unhideWhenUsed/>
    <w:rsid w:val="0077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B3C"/>
  </w:style>
  <w:style w:type="paragraph" w:styleId="a9">
    <w:name w:val="Balloon Text"/>
    <w:basedOn w:val="a"/>
    <w:link w:val="aa"/>
    <w:uiPriority w:val="99"/>
    <w:semiHidden/>
    <w:unhideWhenUsed/>
    <w:rsid w:val="00B5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E1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C3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AF78-694D-4AC2-887C-BCB1E1C6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13</cp:revision>
  <cp:lastPrinted>2026-02-20T21:06:00Z</cp:lastPrinted>
  <dcterms:created xsi:type="dcterms:W3CDTF">2026-04-10T17:29:00Z</dcterms:created>
  <dcterms:modified xsi:type="dcterms:W3CDTF">2026-04-10T20:40:00Z</dcterms:modified>
</cp:coreProperties>
</file>