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AB899" w14:textId="751959CE" w:rsidR="00C3096D" w:rsidRPr="00E43200" w:rsidRDefault="005C508A" w:rsidP="0001348B">
      <w:pPr>
        <w:pStyle w:val="WW-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08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СОЦИАЛЬНАЯ РАБОТА ПО ПРОФИЛАКТИКЕ ДЕЛИНКВЕНТНОГО ПОВЕДЕНИЯ ПОДРОСТКОВ ИЗ МАЛООБЕСПЕЧЕННЫХ СЕМЕЙ</w:t>
      </w:r>
    </w:p>
    <w:p w14:paraId="6948B287" w14:textId="7D4C826A" w:rsidR="00C3096D" w:rsidRPr="00E43200" w:rsidRDefault="005C508A" w:rsidP="0001348B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Косенкова Я. А.</w:t>
      </w:r>
    </w:p>
    <w:p w14:paraId="24F5C314" w14:textId="77777777" w:rsidR="00C3096D" w:rsidRPr="00E43200" w:rsidRDefault="00C3096D" w:rsidP="0001348B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43200">
        <w:rPr>
          <w:rFonts w:ascii="Times New Roman" w:hAnsi="Times New Roman" w:cs="Times New Roman"/>
          <w:i/>
          <w:sz w:val="24"/>
          <w:szCs w:val="24"/>
        </w:rPr>
        <w:t>студент, Адыгейский государственный университет, г. Майкоп</w:t>
      </w:r>
    </w:p>
    <w:p w14:paraId="3112115F" w14:textId="693E8566" w:rsidR="00C3096D" w:rsidRPr="00E43200" w:rsidRDefault="00C3096D" w:rsidP="0001348B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43200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</w:t>
      </w:r>
      <w:proofErr w:type="spellStart"/>
      <w:r w:rsidR="005C508A">
        <w:rPr>
          <w:rFonts w:ascii="Times New Roman" w:hAnsi="Times New Roman" w:cs="Times New Roman"/>
          <w:i/>
          <w:sz w:val="24"/>
          <w:szCs w:val="24"/>
        </w:rPr>
        <w:t>Агошкова</w:t>
      </w:r>
      <w:proofErr w:type="spellEnd"/>
      <w:r w:rsidR="005C508A">
        <w:rPr>
          <w:rFonts w:ascii="Times New Roman" w:hAnsi="Times New Roman" w:cs="Times New Roman"/>
          <w:i/>
          <w:sz w:val="24"/>
          <w:szCs w:val="24"/>
        </w:rPr>
        <w:t xml:space="preserve"> О. В.</w:t>
      </w:r>
    </w:p>
    <w:p w14:paraId="1D3146E0" w14:textId="7DD997BB" w:rsidR="00C3096D" w:rsidRPr="00E43200" w:rsidRDefault="00C3096D" w:rsidP="0001348B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43200">
        <w:rPr>
          <w:rFonts w:ascii="Times New Roman" w:hAnsi="Times New Roman" w:cs="Times New Roman"/>
          <w:i/>
          <w:sz w:val="24"/>
          <w:szCs w:val="24"/>
        </w:rPr>
        <w:t>к.</w:t>
      </w:r>
      <w:r w:rsidR="00C22F1B">
        <w:rPr>
          <w:rFonts w:ascii="Times New Roman" w:hAnsi="Times New Roman" w:cs="Times New Roman"/>
          <w:i/>
          <w:sz w:val="24"/>
          <w:szCs w:val="24"/>
        </w:rPr>
        <w:t>п</w:t>
      </w:r>
      <w:r w:rsidRPr="00E43200">
        <w:rPr>
          <w:rFonts w:ascii="Times New Roman" w:hAnsi="Times New Roman" w:cs="Times New Roman"/>
          <w:i/>
          <w:sz w:val="24"/>
          <w:szCs w:val="24"/>
        </w:rPr>
        <w:t>.н</w:t>
      </w:r>
      <w:proofErr w:type="spellEnd"/>
      <w:r w:rsidRPr="00E43200">
        <w:rPr>
          <w:rFonts w:ascii="Times New Roman" w:hAnsi="Times New Roman" w:cs="Times New Roman"/>
          <w:i/>
          <w:sz w:val="24"/>
          <w:szCs w:val="24"/>
        </w:rPr>
        <w:t>., доцент, Адыгейский государственный университет, г. Майкоп</w:t>
      </w:r>
    </w:p>
    <w:p w14:paraId="05EFE284" w14:textId="77777777" w:rsidR="005D4DF8" w:rsidRDefault="005D4DF8" w:rsidP="0001348B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6FECE707" w14:textId="77777777" w:rsidR="005C508A" w:rsidRDefault="005C508A" w:rsidP="005C508A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C508A">
        <w:rPr>
          <w:rFonts w:ascii="Times New Roman" w:hAnsi="Times New Roman" w:cs="Times New Roman"/>
          <w:sz w:val="24"/>
          <w:szCs w:val="24"/>
        </w:rPr>
        <w:t xml:space="preserve">Актуальность. </w:t>
      </w:r>
    </w:p>
    <w:p w14:paraId="22C68164" w14:textId="2253478E" w:rsidR="005C508A" w:rsidRPr="005C508A" w:rsidRDefault="005C508A" w:rsidP="005C508A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C508A">
        <w:rPr>
          <w:rFonts w:ascii="Times New Roman" w:hAnsi="Times New Roman" w:cs="Times New Roman"/>
          <w:sz w:val="24"/>
          <w:szCs w:val="24"/>
        </w:rPr>
        <w:t xml:space="preserve">В современной России профилактика </w:t>
      </w:r>
      <w:proofErr w:type="spellStart"/>
      <w:r w:rsidRPr="005C508A">
        <w:rPr>
          <w:rFonts w:ascii="Times New Roman" w:hAnsi="Times New Roman" w:cs="Times New Roman"/>
          <w:sz w:val="24"/>
          <w:szCs w:val="24"/>
        </w:rPr>
        <w:t>делинквентного</w:t>
      </w:r>
      <w:proofErr w:type="spellEnd"/>
      <w:r w:rsidRPr="005C508A">
        <w:rPr>
          <w:rFonts w:ascii="Times New Roman" w:hAnsi="Times New Roman" w:cs="Times New Roman"/>
          <w:sz w:val="24"/>
          <w:szCs w:val="24"/>
        </w:rPr>
        <w:t xml:space="preserve"> поведения подростков из малообеспеченных семей является одной из наиболее острых проблем социальной работы. Подростковая </w:t>
      </w:r>
      <w:proofErr w:type="spellStart"/>
      <w:r w:rsidRPr="005C508A">
        <w:rPr>
          <w:rFonts w:ascii="Times New Roman" w:hAnsi="Times New Roman" w:cs="Times New Roman"/>
          <w:sz w:val="24"/>
          <w:szCs w:val="24"/>
        </w:rPr>
        <w:t>делинквентность</w:t>
      </w:r>
      <w:proofErr w:type="spellEnd"/>
      <w:r w:rsidRPr="005C508A">
        <w:rPr>
          <w:rFonts w:ascii="Times New Roman" w:hAnsi="Times New Roman" w:cs="Times New Roman"/>
          <w:sz w:val="24"/>
          <w:szCs w:val="24"/>
        </w:rPr>
        <w:t xml:space="preserve"> представляет собой серьёзную угрозу социальной устойчивости общества, а её рост или стабильно высокий уровень, несмотря на принимаемые государством меры, свидетельствует о необходимости пересмотра концептуальных подходов к профилактической работе [1, с. 329; 2, с. 37]. Малообеспеченность семьи выступает значимым фактором риска: недостаточная материальная обеспеченность ограничивает доступ подростков к качественному досугу, дополнительному образованию и создаёт благоприятную почву для вовлечения в противоправную деятельность [3, с. 12].</w:t>
      </w:r>
    </w:p>
    <w:p w14:paraId="1B04CDAE" w14:textId="77777777" w:rsidR="005C508A" w:rsidRDefault="005C508A" w:rsidP="005C508A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C508A">
        <w:rPr>
          <w:rFonts w:ascii="Times New Roman" w:hAnsi="Times New Roman" w:cs="Times New Roman"/>
          <w:sz w:val="24"/>
          <w:szCs w:val="24"/>
        </w:rPr>
        <w:t xml:space="preserve">Степень разработанности. </w:t>
      </w:r>
    </w:p>
    <w:p w14:paraId="345E8EFA" w14:textId="1BF18194" w:rsidR="005C508A" w:rsidRPr="005C508A" w:rsidRDefault="005C508A" w:rsidP="005C508A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C508A">
        <w:rPr>
          <w:rFonts w:ascii="Times New Roman" w:hAnsi="Times New Roman" w:cs="Times New Roman"/>
          <w:sz w:val="24"/>
          <w:szCs w:val="24"/>
        </w:rPr>
        <w:t xml:space="preserve">В отечественной науке накоплен значительный опыт исследования девиантного и </w:t>
      </w:r>
      <w:proofErr w:type="spellStart"/>
      <w:r w:rsidRPr="005C508A">
        <w:rPr>
          <w:rFonts w:ascii="Times New Roman" w:hAnsi="Times New Roman" w:cs="Times New Roman"/>
          <w:sz w:val="24"/>
          <w:szCs w:val="24"/>
        </w:rPr>
        <w:t>делинквентного</w:t>
      </w:r>
      <w:proofErr w:type="spellEnd"/>
      <w:r w:rsidRPr="005C508A">
        <w:rPr>
          <w:rFonts w:ascii="Times New Roman" w:hAnsi="Times New Roman" w:cs="Times New Roman"/>
          <w:sz w:val="24"/>
          <w:szCs w:val="24"/>
        </w:rPr>
        <w:t xml:space="preserve"> поведения несовершеннолетних. В работах Н.Н. Васягиной [1] подробно раскрываются экзогенные и эндогенные детерминанты </w:t>
      </w:r>
      <w:proofErr w:type="spellStart"/>
      <w:r w:rsidRPr="005C508A">
        <w:rPr>
          <w:rFonts w:ascii="Times New Roman" w:hAnsi="Times New Roman" w:cs="Times New Roman"/>
          <w:sz w:val="24"/>
          <w:szCs w:val="24"/>
        </w:rPr>
        <w:t>делинквентности</w:t>
      </w:r>
      <w:proofErr w:type="spellEnd"/>
      <w:r w:rsidRPr="005C508A">
        <w:rPr>
          <w:rFonts w:ascii="Times New Roman" w:hAnsi="Times New Roman" w:cs="Times New Roman"/>
          <w:sz w:val="24"/>
          <w:szCs w:val="24"/>
        </w:rPr>
        <w:t xml:space="preserve">, а также обосновывается необходимость межведомственного подхода. А.А. </w:t>
      </w:r>
      <w:proofErr w:type="spellStart"/>
      <w:r w:rsidRPr="005C508A">
        <w:rPr>
          <w:rFonts w:ascii="Times New Roman" w:hAnsi="Times New Roman" w:cs="Times New Roman"/>
          <w:sz w:val="24"/>
          <w:szCs w:val="24"/>
        </w:rPr>
        <w:t>Баронова</w:t>
      </w:r>
      <w:proofErr w:type="spellEnd"/>
      <w:r w:rsidRPr="005C508A">
        <w:rPr>
          <w:rFonts w:ascii="Times New Roman" w:hAnsi="Times New Roman" w:cs="Times New Roman"/>
          <w:sz w:val="24"/>
          <w:szCs w:val="24"/>
        </w:rPr>
        <w:t xml:space="preserve"> и соавторы [2] анализируют влияние семьи на формирование предпосылок девиаций, предлагая стратегии семейного воспитания и групповые формы работы. Н.Р. Салихов и соавторы [3] акцентируют внимание на недостаточной материальной обеспеченности как ключевой причине </w:t>
      </w:r>
      <w:proofErr w:type="spellStart"/>
      <w:r w:rsidRPr="005C508A">
        <w:rPr>
          <w:rFonts w:ascii="Times New Roman" w:hAnsi="Times New Roman" w:cs="Times New Roman"/>
          <w:sz w:val="24"/>
          <w:szCs w:val="24"/>
        </w:rPr>
        <w:t>делинквентного</w:t>
      </w:r>
      <w:proofErr w:type="spellEnd"/>
      <w:r w:rsidRPr="005C508A">
        <w:rPr>
          <w:rFonts w:ascii="Times New Roman" w:hAnsi="Times New Roman" w:cs="Times New Roman"/>
          <w:sz w:val="24"/>
          <w:szCs w:val="24"/>
        </w:rPr>
        <w:t xml:space="preserve"> поведения и предлагают педагогические рекомендации. Несмотря на солидную теоретическую базу, сохраняется дефицит исследований, посвящённых специфике именно социальной работы с подростками из малообеспеченных семей в условиях межведомственного взаимодействия.</w:t>
      </w:r>
    </w:p>
    <w:p w14:paraId="1A55B8BF" w14:textId="6EF59543" w:rsidR="005C508A" w:rsidRDefault="005C508A" w:rsidP="005C508A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C508A">
        <w:rPr>
          <w:rFonts w:ascii="Times New Roman" w:hAnsi="Times New Roman" w:cs="Times New Roman"/>
          <w:sz w:val="24"/>
          <w:szCs w:val="24"/>
        </w:rPr>
        <w:t xml:space="preserve">Целью данной работы является анализ и систематизация подходов к социальной работе по профилактике </w:t>
      </w:r>
      <w:proofErr w:type="spellStart"/>
      <w:r w:rsidRPr="005C508A">
        <w:rPr>
          <w:rFonts w:ascii="Times New Roman" w:hAnsi="Times New Roman" w:cs="Times New Roman"/>
          <w:sz w:val="24"/>
          <w:szCs w:val="24"/>
        </w:rPr>
        <w:t>делинквентного</w:t>
      </w:r>
      <w:proofErr w:type="spellEnd"/>
      <w:r w:rsidRPr="005C508A">
        <w:rPr>
          <w:rFonts w:ascii="Times New Roman" w:hAnsi="Times New Roman" w:cs="Times New Roman"/>
          <w:sz w:val="24"/>
          <w:szCs w:val="24"/>
        </w:rPr>
        <w:t xml:space="preserve"> поведения подростков из малообеспеченных семей. </w:t>
      </w:r>
    </w:p>
    <w:p w14:paraId="2A9FE8C2" w14:textId="58B33B44" w:rsidR="005C508A" w:rsidRPr="005C508A" w:rsidRDefault="005C508A" w:rsidP="005C508A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5C508A">
        <w:rPr>
          <w:rFonts w:ascii="Times New Roman" w:hAnsi="Times New Roman" w:cs="Times New Roman"/>
          <w:sz w:val="24"/>
          <w:szCs w:val="24"/>
        </w:rPr>
        <w:t>адачи:</w:t>
      </w:r>
    </w:p>
    <w:p w14:paraId="53B12F72" w14:textId="77777777" w:rsidR="005C508A" w:rsidRPr="005C508A" w:rsidRDefault="005C508A" w:rsidP="005C508A">
      <w:pPr>
        <w:pStyle w:val="WW-"/>
        <w:numPr>
          <w:ilvl w:val="0"/>
          <w:numId w:val="14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C508A">
        <w:rPr>
          <w:rFonts w:ascii="Times New Roman" w:hAnsi="Times New Roman" w:cs="Times New Roman"/>
          <w:sz w:val="24"/>
          <w:szCs w:val="24"/>
        </w:rPr>
        <w:t xml:space="preserve">Проанализировать основные детерминанты </w:t>
      </w:r>
      <w:proofErr w:type="spellStart"/>
      <w:r w:rsidRPr="005C508A">
        <w:rPr>
          <w:rFonts w:ascii="Times New Roman" w:hAnsi="Times New Roman" w:cs="Times New Roman"/>
          <w:sz w:val="24"/>
          <w:szCs w:val="24"/>
        </w:rPr>
        <w:t>делинквентного</w:t>
      </w:r>
      <w:proofErr w:type="spellEnd"/>
      <w:r w:rsidRPr="005C508A">
        <w:rPr>
          <w:rFonts w:ascii="Times New Roman" w:hAnsi="Times New Roman" w:cs="Times New Roman"/>
          <w:sz w:val="24"/>
          <w:szCs w:val="24"/>
        </w:rPr>
        <w:t xml:space="preserve"> поведения подростков, связанные с низким социально-экономическим статусом семьи.</w:t>
      </w:r>
    </w:p>
    <w:p w14:paraId="4F760181" w14:textId="77777777" w:rsidR="005C508A" w:rsidRPr="005C508A" w:rsidRDefault="005C508A" w:rsidP="005C508A">
      <w:pPr>
        <w:pStyle w:val="WW-"/>
        <w:numPr>
          <w:ilvl w:val="0"/>
          <w:numId w:val="14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C508A">
        <w:rPr>
          <w:rFonts w:ascii="Times New Roman" w:hAnsi="Times New Roman" w:cs="Times New Roman"/>
          <w:sz w:val="24"/>
          <w:szCs w:val="24"/>
        </w:rPr>
        <w:t xml:space="preserve">Обобщить существующие в теории и практике социальной работы методы профилактики и коррекции </w:t>
      </w:r>
      <w:proofErr w:type="spellStart"/>
      <w:r w:rsidRPr="005C508A">
        <w:rPr>
          <w:rFonts w:ascii="Times New Roman" w:hAnsi="Times New Roman" w:cs="Times New Roman"/>
          <w:sz w:val="24"/>
          <w:szCs w:val="24"/>
        </w:rPr>
        <w:t>делинквентности</w:t>
      </w:r>
      <w:proofErr w:type="spellEnd"/>
      <w:r w:rsidRPr="005C508A">
        <w:rPr>
          <w:rFonts w:ascii="Times New Roman" w:hAnsi="Times New Roman" w:cs="Times New Roman"/>
          <w:sz w:val="24"/>
          <w:szCs w:val="24"/>
        </w:rPr>
        <w:t xml:space="preserve"> у данной категории несовершеннолетних.</w:t>
      </w:r>
    </w:p>
    <w:p w14:paraId="7D248A93" w14:textId="77777777" w:rsidR="005C508A" w:rsidRPr="005C508A" w:rsidRDefault="005C508A" w:rsidP="005C508A">
      <w:pPr>
        <w:pStyle w:val="WW-"/>
        <w:numPr>
          <w:ilvl w:val="0"/>
          <w:numId w:val="14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C508A">
        <w:rPr>
          <w:rFonts w:ascii="Times New Roman" w:hAnsi="Times New Roman" w:cs="Times New Roman"/>
          <w:sz w:val="24"/>
          <w:szCs w:val="24"/>
        </w:rPr>
        <w:t>Обосновать эффективность межведомственного взаимодействия и социального партнёрства как основного механизма профилактической работы.</w:t>
      </w:r>
    </w:p>
    <w:p w14:paraId="647948FA" w14:textId="77777777" w:rsidR="005C508A" w:rsidRDefault="005C508A" w:rsidP="005C508A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C508A">
        <w:rPr>
          <w:rFonts w:ascii="Times New Roman" w:hAnsi="Times New Roman" w:cs="Times New Roman"/>
          <w:sz w:val="24"/>
          <w:szCs w:val="24"/>
        </w:rPr>
        <w:t xml:space="preserve">Методы. </w:t>
      </w:r>
    </w:p>
    <w:p w14:paraId="7DE52C00" w14:textId="38D52856" w:rsidR="005C508A" w:rsidRPr="005C508A" w:rsidRDefault="005C508A" w:rsidP="005C508A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C508A">
        <w:rPr>
          <w:rFonts w:ascii="Times New Roman" w:hAnsi="Times New Roman" w:cs="Times New Roman"/>
          <w:sz w:val="24"/>
          <w:szCs w:val="24"/>
        </w:rPr>
        <w:t xml:space="preserve">В ходе исследования применялись: теоретический анализ научной литературы по проблемам </w:t>
      </w:r>
      <w:proofErr w:type="spellStart"/>
      <w:r w:rsidRPr="005C508A">
        <w:rPr>
          <w:rFonts w:ascii="Times New Roman" w:hAnsi="Times New Roman" w:cs="Times New Roman"/>
          <w:sz w:val="24"/>
          <w:szCs w:val="24"/>
        </w:rPr>
        <w:t>делинквентного</w:t>
      </w:r>
      <w:proofErr w:type="spellEnd"/>
      <w:r w:rsidRPr="005C508A">
        <w:rPr>
          <w:rFonts w:ascii="Times New Roman" w:hAnsi="Times New Roman" w:cs="Times New Roman"/>
          <w:sz w:val="24"/>
          <w:szCs w:val="24"/>
        </w:rPr>
        <w:t xml:space="preserve"> поведения, профилактики правонарушений и социальной работы с семьёй; обобщение и систематизация практических данных, представленных в публикациях специалистов; метод вторичного анализа эмпирических данных, изложенных в изученных источниках.</w:t>
      </w:r>
    </w:p>
    <w:p w14:paraId="6E2266F8" w14:textId="77777777" w:rsidR="005C508A" w:rsidRDefault="005C508A" w:rsidP="005C508A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C508A">
        <w:rPr>
          <w:rFonts w:ascii="Times New Roman" w:hAnsi="Times New Roman" w:cs="Times New Roman"/>
          <w:sz w:val="24"/>
          <w:szCs w:val="24"/>
        </w:rPr>
        <w:t xml:space="preserve">Научные результаты, выводы. </w:t>
      </w:r>
    </w:p>
    <w:p w14:paraId="5BD5ECEA" w14:textId="664E8A74" w:rsidR="005C508A" w:rsidRPr="005C508A" w:rsidRDefault="005C508A" w:rsidP="005C508A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C508A">
        <w:rPr>
          <w:rFonts w:ascii="Times New Roman" w:hAnsi="Times New Roman" w:cs="Times New Roman"/>
          <w:sz w:val="24"/>
          <w:szCs w:val="24"/>
        </w:rPr>
        <w:t xml:space="preserve">Проведённый анализ позволил установить, что </w:t>
      </w:r>
      <w:proofErr w:type="spellStart"/>
      <w:r w:rsidRPr="005C508A">
        <w:rPr>
          <w:rFonts w:ascii="Times New Roman" w:hAnsi="Times New Roman" w:cs="Times New Roman"/>
          <w:sz w:val="24"/>
          <w:szCs w:val="24"/>
        </w:rPr>
        <w:t>делинквентное</w:t>
      </w:r>
      <w:proofErr w:type="spellEnd"/>
      <w:r w:rsidRPr="005C508A">
        <w:rPr>
          <w:rFonts w:ascii="Times New Roman" w:hAnsi="Times New Roman" w:cs="Times New Roman"/>
          <w:sz w:val="24"/>
          <w:szCs w:val="24"/>
        </w:rPr>
        <w:t xml:space="preserve"> поведение подростков из малообеспеченных семей является </w:t>
      </w:r>
      <w:proofErr w:type="spellStart"/>
      <w:r w:rsidRPr="005C508A">
        <w:rPr>
          <w:rFonts w:ascii="Times New Roman" w:hAnsi="Times New Roman" w:cs="Times New Roman"/>
          <w:sz w:val="24"/>
          <w:szCs w:val="24"/>
        </w:rPr>
        <w:t>полидетерминированным</w:t>
      </w:r>
      <w:proofErr w:type="spellEnd"/>
      <w:r w:rsidRPr="005C508A">
        <w:rPr>
          <w:rFonts w:ascii="Times New Roman" w:hAnsi="Times New Roman" w:cs="Times New Roman"/>
          <w:sz w:val="24"/>
          <w:szCs w:val="24"/>
        </w:rPr>
        <w:t xml:space="preserve"> феноменом, в котором материальная необеспеченность выступает мощным катализатором социальной дезадаптации [1, с. 43; 3, с. 12]. Неблагополучное окружение, дефицит позитивных социальных связей, скука и отсутствие полезных увлечений, характерные для таких семей, создают «социальный вакуум», который заполняется девиантными формами времяпрепровождения [3, с. 13-14].</w:t>
      </w:r>
    </w:p>
    <w:p w14:paraId="38EEC305" w14:textId="77777777" w:rsidR="005C508A" w:rsidRPr="005C508A" w:rsidRDefault="005C508A" w:rsidP="005C508A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C508A">
        <w:rPr>
          <w:rFonts w:ascii="Times New Roman" w:hAnsi="Times New Roman" w:cs="Times New Roman"/>
          <w:sz w:val="24"/>
          <w:szCs w:val="24"/>
        </w:rPr>
        <w:lastRenderedPageBreak/>
        <w:t>Установлено, что наиболее эффективными направлениями социальной работы являются не изолированные мероприятия, а комплексные программы, включающие:</w:t>
      </w:r>
    </w:p>
    <w:p w14:paraId="3ABC73E1" w14:textId="77777777" w:rsidR="005C508A" w:rsidRPr="005C508A" w:rsidRDefault="005C508A" w:rsidP="005C508A">
      <w:pPr>
        <w:pStyle w:val="WW-"/>
        <w:numPr>
          <w:ilvl w:val="0"/>
          <w:numId w:val="16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C508A">
        <w:rPr>
          <w:rFonts w:ascii="Times New Roman" w:hAnsi="Times New Roman" w:cs="Times New Roman"/>
          <w:sz w:val="24"/>
          <w:szCs w:val="24"/>
        </w:rPr>
        <w:t>Раннюю профилактику и социальный патронаж семей, находящихся в социально опасном положении, направленные на улучшение детско-родительских отношений и материально-бытовых условий [2, с. 331].</w:t>
      </w:r>
    </w:p>
    <w:p w14:paraId="6AB64924" w14:textId="77777777" w:rsidR="005C508A" w:rsidRPr="005C508A" w:rsidRDefault="005C508A" w:rsidP="005C508A">
      <w:pPr>
        <w:pStyle w:val="WW-"/>
        <w:numPr>
          <w:ilvl w:val="0"/>
          <w:numId w:val="16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C508A">
        <w:rPr>
          <w:rFonts w:ascii="Times New Roman" w:hAnsi="Times New Roman" w:cs="Times New Roman"/>
          <w:sz w:val="24"/>
          <w:szCs w:val="24"/>
        </w:rPr>
        <w:t>Организацию досуга и занятости подростков, что позволяет компенсировать недостаток материальных ресурсов семьи для организации развивающего досуга [3, с. 18].</w:t>
      </w:r>
    </w:p>
    <w:p w14:paraId="6E20D213" w14:textId="77777777" w:rsidR="005C508A" w:rsidRPr="005C508A" w:rsidRDefault="005C508A" w:rsidP="005C508A">
      <w:pPr>
        <w:pStyle w:val="WW-"/>
        <w:numPr>
          <w:ilvl w:val="0"/>
          <w:numId w:val="16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C508A">
        <w:rPr>
          <w:rFonts w:ascii="Times New Roman" w:hAnsi="Times New Roman" w:cs="Times New Roman"/>
          <w:sz w:val="24"/>
          <w:szCs w:val="24"/>
        </w:rPr>
        <w:t>Повышение правовой грамотности и социальной компетентности несовершеннолетних [3, с. 14].</w:t>
      </w:r>
    </w:p>
    <w:p w14:paraId="7C282799" w14:textId="77777777" w:rsidR="005C508A" w:rsidRPr="005C508A" w:rsidRDefault="005C508A" w:rsidP="005C508A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C508A">
        <w:rPr>
          <w:rFonts w:ascii="Times New Roman" w:hAnsi="Times New Roman" w:cs="Times New Roman"/>
          <w:sz w:val="24"/>
          <w:szCs w:val="24"/>
        </w:rPr>
        <w:t>Ключевым выводом является то, что эффективность профилактики напрямую зависит от реализации межведомственного подхода, объединяющего усилия социальных служб, образовательных учреждений, комиссий по делам несовершеннолетних, учреждений культуры и спорта [1, с. 44-45]. Такая модель социального партнёрства позволяет консолидировать ресурсы и оказывать комплексную помощь как подростку, так и его семье, предотвращая рецидивы противоправного поведения.</w:t>
      </w:r>
    </w:p>
    <w:p w14:paraId="03EBBD76" w14:textId="77777777" w:rsidR="005C508A" w:rsidRPr="005C508A" w:rsidRDefault="005C508A" w:rsidP="005C508A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C508A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05D0190F" w14:textId="77777777" w:rsidR="005C508A" w:rsidRPr="005C508A" w:rsidRDefault="005C508A" w:rsidP="005C508A">
      <w:pPr>
        <w:pStyle w:val="WW-"/>
        <w:numPr>
          <w:ilvl w:val="0"/>
          <w:numId w:val="13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C508A">
        <w:rPr>
          <w:rFonts w:ascii="Times New Roman" w:hAnsi="Times New Roman" w:cs="Times New Roman"/>
          <w:sz w:val="24"/>
          <w:szCs w:val="24"/>
        </w:rPr>
        <w:t xml:space="preserve">Васягина, Н. Н. Межведомственное взаимодействие и социальное партнерство в профилактике </w:t>
      </w:r>
      <w:proofErr w:type="spellStart"/>
      <w:r w:rsidRPr="005C508A">
        <w:rPr>
          <w:rFonts w:ascii="Times New Roman" w:hAnsi="Times New Roman" w:cs="Times New Roman"/>
          <w:sz w:val="24"/>
          <w:szCs w:val="24"/>
        </w:rPr>
        <w:t>делинквентного</w:t>
      </w:r>
      <w:proofErr w:type="spellEnd"/>
      <w:r w:rsidRPr="005C508A">
        <w:rPr>
          <w:rFonts w:ascii="Times New Roman" w:hAnsi="Times New Roman" w:cs="Times New Roman"/>
          <w:sz w:val="24"/>
          <w:szCs w:val="24"/>
        </w:rPr>
        <w:t xml:space="preserve"> поведения подростков / Н. Н. Васягина // Педагогическое образование в России. — 2016. — № 6. — С. 37-46.</w:t>
      </w:r>
    </w:p>
    <w:p w14:paraId="1B5E08FA" w14:textId="77777777" w:rsidR="005C508A" w:rsidRPr="005C508A" w:rsidRDefault="005C508A" w:rsidP="005C508A">
      <w:pPr>
        <w:pStyle w:val="WW-"/>
        <w:numPr>
          <w:ilvl w:val="0"/>
          <w:numId w:val="13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C508A">
        <w:rPr>
          <w:rFonts w:ascii="Times New Roman" w:hAnsi="Times New Roman" w:cs="Times New Roman"/>
          <w:sz w:val="24"/>
          <w:szCs w:val="24"/>
        </w:rPr>
        <w:t xml:space="preserve">Коррекция девиантного поведения подростков из неблагополучных семей / Е. Ю. </w:t>
      </w:r>
      <w:proofErr w:type="spellStart"/>
      <w:r w:rsidRPr="005C508A">
        <w:rPr>
          <w:rFonts w:ascii="Times New Roman" w:hAnsi="Times New Roman" w:cs="Times New Roman"/>
          <w:sz w:val="24"/>
          <w:szCs w:val="24"/>
        </w:rPr>
        <w:t>Смердова</w:t>
      </w:r>
      <w:proofErr w:type="spellEnd"/>
      <w:r w:rsidRPr="005C508A">
        <w:rPr>
          <w:rFonts w:ascii="Times New Roman" w:hAnsi="Times New Roman" w:cs="Times New Roman"/>
          <w:sz w:val="24"/>
          <w:szCs w:val="24"/>
        </w:rPr>
        <w:t xml:space="preserve">, М. Е. Шилова, Л. Т. Михеева, А. А. </w:t>
      </w:r>
      <w:proofErr w:type="spellStart"/>
      <w:r w:rsidRPr="005C508A">
        <w:rPr>
          <w:rFonts w:ascii="Times New Roman" w:hAnsi="Times New Roman" w:cs="Times New Roman"/>
          <w:sz w:val="24"/>
          <w:szCs w:val="24"/>
        </w:rPr>
        <w:t>Баронова</w:t>
      </w:r>
      <w:proofErr w:type="spellEnd"/>
      <w:r w:rsidRPr="005C508A">
        <w:rPr>
          <w:rFonts w:ascii="Times New Roman" w:hAnsi="Times New Roman" w:cs="Times New Roman"/>
          <w:sz w:val="24"/>
          <w:szCs w:val="24"/>
        </w:rPr>
        <w:t xml:space="preserve"> // Социология и социальная работа: современные образовательные и научно-исследовательские практики: сб. материалов </w:t>
      </w:r>
      <w:proofErr w:type="spellStart"/>
      <w:r w:rsidRPr="005C508A">
        <w:rPr>
          <w:rFonts w:ascii="Times New Roman" w:hAnsi="Times New Roman" w:cs="Times New Roman"/>
          <w:sz w:val="24"/>
          <w:szCs w:val="24"/>
        </w:rPr>
        <w:t>всерос</w:t>
      </w:r>
      <w:proofErr w:type="spellEnd"/>
      <w:r w:rsidRPr="005C508A">
        <w:rPr>
          <w:rFonts w:ascii="Times New Roman" w:hAnsi="Times New Roman" w:cs="Times New Roman"/>
          <w:sz w:val="24"/>
          <w:szCs w:val="24"/>
        </w:rPr>
        <w:t>. науч.-</w:t>
      </w:r>
      <w:proofErr w:type="spellStart"/>
      <w:r w:rsidRPr="005C508A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5C50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C508A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5C508A">
        <w:rPr>
          <w:rFonts w:ascii="Times New Roman" w:hAnsi="Times New Roman" w:cs="Times New Roman"/>
          <w:sz w:val="24"/>
          <w:szCs w:val="24"/>
        </w:rPr>
        <w:t xml:space="preserve">. с </w:t>
      </w:r>
      <w:proofErr w:type="spellStart"/>
      <w:r w:rsidRPr="005C508A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5C508A">
        <w:rPr>
          <w:rFonts w:ascii="Times New Roman" w:hAnsi="Times New Roman" w:cs="Times New Roman"/>
          <w:sz w:val="24"/>
          <w:szCs w:val="24"/>
        </w:rPr>
        <w:t xml:space="preserve">. участием (Самара, 12, 14-15 </w:t>
      </w:r>
      <w:proofErr w:type="spellStart"/>
      <w:r w:rsidRPr="005C508A">
        <w:rPr>
          <w:rFonts w:ascii="Times New Roman" w:hAnsi="Times New Roman" w:cs="Times New Roman"/>
          <w:sz w:val="24"/>
          <w:szCs w:val="24"/>
        </w:rPr>
        <w:t>нояб</w:t>
      </w:r>
      <w:proofErr w:type="spellEnd"/>
      <w:r w:rsidRPr="005C508A">
        <w:rPr>
          <w:rFonts w:ascii="Times New Roman" w:hAnsi="Times New Roman" w:cs="Times New Roman"/>
          <w:sz w:val="24"/>
          <w:szCs w:val="24"/>
        </w:rPr>
        <w:t xml:space="preserve">. 2024 г.). — Самара: Изд-во </w:t>
      </w:r>
      <w:proofErr w:type="spellStart"/>
      <w:r w:rsidRPr="005C508A">
        <w:rPr>
          <w:rFonts w:ascii="Times New Roman" w:hAnsi="Times New Roman" w:cs="Times New Roman"/>
          <w:sz w:val="24"/>
          <w:szCs w:val="24"/>
        </w:rPr>
        <w:t>Самар</w:t>
      </w:r>
      <w:proofErr w:type="spellEnd"/>
      <w:r w:rsidRPr="005C508A">
        <w:rPr>
          <w:rFonts w:ascii="Times New Roman" w:hAnsi="Times New Roman" w:cs="Times New Roman"/>
          <w:sz w:val="24"/>
          <w:szCs w:val="24"/>
        </w:rPr>
        <w:t>. ун-та, 2024. — С. 329-333.</w:t>
      </w:r>
    </w:p>
    <w:p w14:paraId="018B1EF7" w14:textId="77777777" w:rsidR="005C508A" w:rsidRPr="005C508A" w:rsidRDefault="005C508A" w:rsidP="005C508A">
      <w:pPr>
        <w:pStyle w:val="WW-"/>
        <w:numPr>
          <w:ilvl w:val="0"/>
          <w:numId w:val="13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C508A">
        <w:rPr>
          <w:rFonts w:ascii="Times New Roman" w:hAnsi="Times New Roman" w:cs="Times New Roman"/>
          <w:sz w:val="24"/>
          <w:szCs w:val="24"/>
        </w:rPr>
        <w:t xml:space="preserve">Профилактика </w:t>
      </w:r>
      <w:proofErr w:type="spellStart"/>
      <w:r w:rsidRPr="005C508A">
        <w:rPr>
          <w:rFonts w:ascii="Times New Roman" w:hAnsi="Times New Roman" w:cs="Times New Roman"/>
          <w:sz w:val="24"/>
          <w:szCs w:val="24"/>
        </w:rPr>
        <w:t>делинквентного</w:t>
      </w:r>
      <w:proofErr w:type="spellEnd"/>
      <w:r w:rsidRPr="005C508A">
        <w:rPr>
          <w:rFonts w:ascii="Times New Roman" w:hAnsi="Times New Roman" w:cs="Times New Roman"/>
          <w:sz w:val="24"/>
          <w:szCs w:val="24"/>
        </w:rPr>
        <w:t xml:space="preserve"> поведения подростков / Н. Р. Салихов, А. И. </w:t>
      </w:r>
      <w:proofErr w:type="spellStart"/>
      <w:r w:rsidRPr="005C508A">
        <w:rPr>
          <w:rFonts w:ascii="Times New Roman" w:hAnsi="Times New Roman" w:cs="Times New Roman"/>
          <w:sz w:val="24"/>
          <w:szCs w:val="24"/>
        </w:rPr>
        <w:t>Зиятдинова</w:t>
      </w:r>
      <w:proofErr w:type="spellEnd"/>
      <w:r w:rsidRPr="005C508A">
        <w:rPr>
          <w:rFonts w:ascii="Times New Roman" w:hAnsi="Times New Roman" w:cs="Times New Roman"/>
          <w:sz w:val="24"/>
          <w:szCs w:val="24"/>
        </w:rPr>
        <w:t>, О. Ю. Кузнецова, И. А. Михайлова // Образование, профессиональное развитие и сохранение здоровья учителя в XXI веке: сб. науч. тр. — Казань: Изд-во Казан. ун-та, 2022. — С. 11-19.</w:t>
      </w:r>
    </w:p>
    <w:p w14:paraId="582D39FC" w14:textId="3C1BF4B0" w:rsidR="004338D1" w:rsidRPr="0098523C" w:rsidRDefault="004338D1" w:rsidP="005C508A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sectPr w:rsidR="004338D1" w:rsidRPr="0098523C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86387"/>
    <w:multiLevelType w:val="hybridMultilevel"/>
    <w:tmpl w:val="DC0A2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5C3"/>
    <w:multiLevelType w:val="hybridMultilevel"/>
    <w:tmpl w:val="23D89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8662D"/>
    <w:multiLevelType w:val="multilevel"/>
    <w:tmpl w:val="28A0E42E"/>
    <w:lvl w:ilvl="0">
      <w:start w:val="1"/>
      <w:numFmt w:val="decimal"/>
      <w:lvlText w:val="%1."/>
      <w:lvlJc w:val="left"/>
      <w:pPr>
        <w:tabs>
          <w:tab w:val="num" w:pos="0"/>
        </w:tabs>
        <w:ind w:left="1771" w:hanging="1035"/>
      </w:pPr>
      <w:rPr>
        <w:rFonts w:ascii="Times New Roman" w:eastAsia="Times New Roman" w:hAnsi="Times New Roman" w:cs="Times New Roman"/>
        <w:sz w:val="24"/>
        <w:szCs w:val="24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474C90"/>
    <w:multiLevelType w:val="hybridMultilevel"/>
    <w:tmpl w:val="E6363F08"/>
    <w:lvl w:ilvl="0" w:tplc="0419000F">
      <w:start w:val="1"/>
      <w:numFmt w:val="decimal"/>
      <w:lvlText w:val="%1."/>
      <w:lvlJc w:val="left"/>
      <w:pPr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B764433"/>
    <w:multiLevelType w:val="hybridMultilevel"/>
    <w:tmpl w:val="301630EE"/>
    <w:lvl w:ilvl="0" w:tplc="0419000F">
      <w:start w:val="1"/>
      <w:numFmt w:val="decimal"/>
      <w:lvlText w:val="%1."/>
      <w:lvlJc w:val="left"/>
      <w:pPr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C216086"/>
    <w:multiLevelType w:val="hybridMultilevel"/>
    <w:tmpl w:val="71A8A23C"/>
    <w:lvl w:ilvl="0" w:tplc="0419000F">
      <w:start w:val="1"/>
      <w:numFmt w:val="decimal"/>
      <w:lvlText w:val="%1."/>
      <w:lvlJc w:val="left"/>
      <w:pPr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5F71C8A"/>
    <w:multiLevelType w:val="hybridMultilevel"/>
    <w:tmpl w:val="06CAEC6E"/>
    <w:lvl w:ilvl="0" w:tplc="DB5CF810">
      <w:start w:val="1"/>
      <w:numFmt w:val="bullet"/>
      <w:lvlText w:val="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7" w15:restartNumberingAfterBreak="0">
    <w:nsid w:val="2AE84F53"/>
    <w:multiLevelType w:val="hybridMultilevel"/>
    <w:tmpl w:val="E1087A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0AF59A9"/>
    <w:multiLevelType w:val="hybridMultilevel"/>
    <w:tmpl w:val="C218B5D8"/>
    <w:lvl w:ilvl="0" w:tplc="0419000F">
      <w:start w:val="1"/>
      <w:numFmt w:val="decimal"/>
      <w:lvlText w:val="%1."/>
      <w:lvlJc w:val="left"/>
      <w:pPr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C52602E"/>
    <w:multiLevelType w:val="hybridMultilevel"/>
    <w:tmpl w:val="089EFBEC"/>
    <w:lvl w:ilvl="0" w:tplc="DB5CF81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53A040D"/>
    <w:multiLevelType w:val="hybridMultilevel"/>
    <w:tmpl w:val="4C281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A0E2C"/>
    <w:multiLevelType w:val="hybridMultilevel"/>
    <w:tmpl w:val="B8AE97DA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2" w15:restartNumberingAfterBreak="0">
    <w:nsid w:val="60D33F52"/>
    <w:multiLevelType w:val="hybridMultilevel"/>
    <w:tmpl w:val="F5B84544"/>
    <w:lvl w:ilvl="0" w:tplc="0419000F">
      <w:start w:val="1"/>
      <w:numFmt w:val="decimal"/>
      <w:lvlText w:val="%1."/>
      <w:lvlJc w:val="left"/>
      <w:pPr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3DC32A2"/>
    <w:multiLevelType w:val="hybridMultilevel"/>
    <w:tmpl w:val="599C48C2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4" w15:restartNumberingAfterBreak="0">
    <w:nsid w:val="67D23BE4"/>
    <w:multiLevelType w:val="hybridMultilevel"/>
    <w:tmpl w:val="A920A46A"/>
    <w:lvl w:ilvl="0" w:tplc="DB5CF810">
      <w:start w:val="1"/>
      <w:numFmt w:val="bullet"/>
      <w:lvlText w:val="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5" w15:restartNumberingAfterBreak="0">
    <w:nsid w:val="6CA962CD"/>
    <w:multiLevelType w:val="hybridMultilevel"/>
    <w:tmpl w:val="4D285C9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10"/>
  </w:num>
  <w:num w:numId="6">
    <w:abstractNumId w:val="15"/>
  </w:num>
  <w:num w:numId="7">
    <w:abstractNumId w:val="14"/>
  </w:num>
  <w:num w:numId="8">
    <w:abstractNumId w:val="5"/>
  </w:num>
  <w:num w:numId="9">
    <w:abstractNumId w:val="12"/>
  </w:num>
  <w:num w:numId="10">
    <w:abstractNumId w:val="8"/>
  </w:num>
  <w:num w:numId="11">
    <w:abstractNumId w:val="4"/>
  </w:num>
  <w:num w:numId="12">
    <w:abstractNumId w:val="3"/>
  </w:num>
  <w:num w:numId="13">
    <w:abstractNumId w:val="13"/>
  </w:num>
  <w:num w:numId="14">
    <w:abstractNumId w:val="11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7A"/>
    <w:rsid w:val="0001348B"/>
    <w:rsid w:val="00043674"/>
    <w:rsid w:val="00083A28"/>
    <w:rsid w:val="000B5054"/>
    <w:rsid w:val="0015247A"/>
    <w:rsid w:val="00206D26"/>
    <w:rsid w:val="002654BE"/>
    <w:rsid w:val="003D6542"/>
    <w:rsid w:val="0040254B"/>
    <w:rsid w:val="004338D1"/>
    <w:rsid w:val="005341D0"/>
    <w:rsid w:val="005B2481"/>
    <w:rsid w:val="005C508A"/>
    <w:rsid w:val="005C6CB1"/>
    <w:rsid w:val="005D4DF8"/>
    <w:rsid w:val="00677F19"/>
    <w:rsid w:val="00940AD1"/>
    <w:rsid w:val="0098523C"/>
    <w:rsid w:val="00B63C44"/>
    <w:rsid w:val="00BD6607"/>
    <w:rsid w:val="00C12E3A"/>
    <w:rsid w:val="00C14D22"/>
    <w:rsid w:val="00C22F1B"/>
    <w:rsid w:val="00C3096D"/>
    <w:rsid w:val="00C5683C"/>
    <w:rsid w:val="00E43200"/>
    <w:rsid w:val="00E81466"/>
    <w:rsid w:val="00EA3478"/>
    <w:rsid w:val="00EC1A22"/>
    <w:rsid w:val="00F2669B"/>
    <w:rsid w:val="00F7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F6A0"/>
  <w15:chartTrackingRefBased/>
  <w15:docId w15:val="{6DD44468-829E-44C0-81D8-426C4684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База"/>
    <w:qFormat/>
    <w:rsid w:val="00C3096D"/>
    <w:pPr>
      <w:suppressAutoHyphens/>
      <w:spacing w:after="200" w:line="276" w:lineRule="auto"/>
    </w:pPr>
    <w:rPr>
      <w:rFonts w:cs="Calibri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096D"/>
    <w:rPr>
      <w:color w:val="0000FF"/>
      <w:u w:val="single"/>
    </w:rPr>
  </w:style>
  <w:style w:type="paragraph" w:customStyle="1" w:styleId="WW-">
    <w:name w:val="WW-Базовый"/>
    <w:qFormat/>
    <w:rsid w:val="00C3096D"/>
    <w:pPr>
      <w:suppressAutoHyphens/>
      <w:spacing w:after="200" w:line="276" w:lineRule="auto"/>
      <w:ind w:left="357" w:hanging="357"/>
      <w:jc w:val="both"/>
    </w:pPr>
    <w:rPr>
      <w:rFonts w:eastAsia="DejaVu Sans" w:cs="Calibri"/>
      <w:lang w:eastAsia="zh-CN"/>
    </w:rPr>
  </w:style>
  <w:style w:type="paragraph" w:styleId="a4">
    <w:name w:val="List Paragraph"/>
    <w:basedOn w:val="a"/>
    <w:uiPriority w:val="34"/>
    <w:qFormat/>
    <w:rsid w:val="00EA3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2024-11-19T17:48:00Z</dcterms:created>
  <dcterms:modified xsi:type="dcterms:W3CDTF">2026-04-10T12:41:00Z</dcterms:modified>
</cp:coreProperties>
</file>