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4B" w:rsidRPr="0049444B" w:rsidRDefault="0049444B" w:rsidP="0049444B">
      <w:pPr>
        <w:widowControl w:val="0"/>
        <w:jc w:val="center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b/>
          <w:bCs/>
          <w:kern w:val="0"/>
          <w:lang w:eastAsia="ru-RU"/>
          <w14:ligatures w14:val="none"/>
        </w:rPr>
        <w:t>ИНТЕРНЕТ ВЕЩЕЙ (IOT) И ПЕРИФЕРИЙНЫЕ ВЫЧИСЛЕНИЯ В ПРОМЫШЛЕННОСТИ И «УМНЫХ ГОРОДАХ»</w:t>
      </w:r>
    </w:p>
    <w:p w:rsidR="0049444B" w:rsidRDefault="0049444B" w:rsidP="0049444B">
      <w:pPr>
        <w:widowControl w:val="0"/>
        <w:jc w:val="right"/>
        <w:rPr>
          <w:rFonts w:eastAsia="Times New Roman"/>
          <w:kern w:val="0"/>
          <w:lang w:eastAsia="ru-RU"/>
          <w14:ligatures w14:val="none"/>
        </w:rPr>
      </w:pPr>
      <w:proofErr w:type="spellStart"/>
      <w:r>
        <w:rPr>
          <w:rFonts w:eastAsia="Times New Roman"/>
          <w:kern w:val="0"/>
          <w:lang w:eastAsia="ru-RU"/>
          <w14:ligatures w14:val="none"/>
        </w:rPr>
        <w:t>Казагачева</w:t>
      </w:r>
      <w:proofErr w:type="spellEnd"/>
      <w:r>
        <w:rPr>
          <w:rFonts w:eastAsia="Times New Roman"/>
          <w:kern w:val="0"/>
          <w:lang w:eastAsia="ru-RU"/>
          <w14:ligatures w14:val="none"/>
        </w:rPr>
        <w:t xml:space="preserve"> С.В., </w:t>
      </w:r>
      <w:proofErr w:type="spellStart"/>
      <w:r>
        <w:rPr>
          <w:rFonts w:eastAsia="Times New Roman"/>
          <w:kern w:val="0"/>
          <w:lang w:eastAsia="ru-RU"/>
          <w14:ligatures w14:val="none"/>
        </w:rPr>
        <w:t>г.Актобе</w:t>
      </w:r>
      <w:proofErr w:type="spellEnd"/>
      <w:r>
        <w:rPr>
          <w:rFonts w:eastAsia="Times New Roman"/>
          <w:kern w:val="0"/>
          <w:lang w:eastAsia="ru-RU"/>
          <w14:ligatures w14:val="none"/>
        </w:rPr>
        <w:t xml:space="preserve">, АРУ </w:t>
      </w:r>
      <w:proofErr w:type="spellStart"/>
      <w:r>
        <w:rPr>
          <w:rFonts w:eastAsia="Times New Roman"/>
          <w:kern w:val="0"/>
          <w:lang w:eastAsia="ru-RU"/>
          <w14:ligatures w14:val="none"/>
        </w:rPr>
        <w:t>им.К</w:t>
      </w:r>
      <w:proofErr w:type="spellEnd"/>
      <w:r>
        <w:rPr>
          <w:rFonts w:eastAsia="Times New Roman"/>
          <w:kern w:val="0"/>
          <w:lang w:eastAsia="ru-RU"/>
          <w14:ligatures w14:val="none"/>
        </w:rPr>
        <w:t xml:space="preserve">. </w:t>
      </w:r>
      <w:proofErr w:type="spellStart"/>
      <w:r>
        <w:rPr>
          <w:rFonts w:eastAsia="Times New Roman"/>
          <w:kern w:val="0"/>
          <w:lang w:eastAsia="ru-RU"/>
          <w14:ligatures w14:val="none"/>
        </w:rPr>
        <w:t>Жубанова</w:t>
      </w:r>
      <w:proofErr w:type="spellEnd"/>
    </w:p>
    <w:p w:rsidR="0049444B" w:rsidRPr="0049444B" w:rsidRDefault="0049444B" w:rsidP="0049444B">
      <w:pPr>
        <w:widowControl w:val="0"/>
        <w:jc w:val="right"/>
        <w:rPr>
          <w:rFonts w:eastAsia="Times New Roman"/>
          <w:kern w:val="0"/>
          <w:lang w:eastAsia="ru-RU"/>
          <w14:ligatures w14:val="none"/>
        </w:rPr>
      </w:pPr>
      <w:proofErr w:type="spellStart"/>
      <w:r>
        <w:rPr>
          <w:rFonts w:eastAsia="Times New Roman"/>
          <w:kern w:val="0"/>
          <w:lang w:eastAsia="ru-RU"/>
          <w14:ligatures w14:val="none"/>
        </w:rPr>
        <w:t>Тукашев</w:t>
      </w:r>
      <w:proofErr w:type="spellEnd"/>
      <w:r>
        <w:rPr>
          <w:rFonts w:eastAsia="Times New Roman"/>
          <w:kern w:val="0"/>
          <w:lang w:eastAsia="ru-RU"/>
          <w14:ligatures w14:val="none"/>
        </w:rPr>
        <w:t xml:space="preserve"> Ж.Б., к.т.н.,</w:t>
      </w:r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lang w:eastAsia="ru-RU"/>
          <w14:ligatures w14:val="none"/>
        </w:rPr>
        <w:t>г.Актобе</w:t>
      </w:r>
      <w:proofErr w:type="spellEnd"/>
      <w:r>
        <w:rPr>
          <w:rFonts w:eastAsia="Times New Roman"/>
          <w:kern w:val="0"/>
          <w:lang w:eastAsia="ru-RU"/>
          <w14:ligatures w14:val="none"/>
        </w:rPr>
        <w:t xml:space="preserve">, АРУ </w:t>
      </w:r>
      <w:proofErr w:type="spellStart"/>
      <w:r>
        <w:rPr>
          <w:rFonts w:eastAsia="Times New Roman"/>
          <w:kern w:val="0"/>
          <w:lang w:eastAsia="ru-RU"/>
          <w14:ligatures w14:val="none"/>
        </w:rPr>
        <w:t>им.К</w:t>
      </w:r>
      <w:proofErr w:type="spellEnd"/>
      <w:r>
        <w:rPr>
          <w:rFonts w:eastAsia="Times New Roman"/>
          <w:kern w:val="0"/>
          <w:lang w:eastAsia="ru-RU"/>
          <w14:ligatures w14:val="none"/>
        </w:rPr>
        <w:t xml:space="preserve">. </w:t>
      </w:r>
      <w:proofErr w:type="spellStart"/>
      <w:r>
        <w:rPr>
          <w:rFonts w:eastAsia="Times New Roman"/>
          <w:kern w:val="0"/>
          <w:lang w:eastAsia="ru-RU"/>
          <w14:ligatures w14:val="none"/>
        </w:rPr>
        <w:t>Жубанова</w:t>
      </w:r>
      <w:proofErr w:type="spellEnd"/>
    </w:p>
    <w:p w:rsidR="0049444B" w:rsidRPr="0049444B" w:rsidRDefault="0049444B" w:rsidP="0049444B">
      <w:pPr>
        <w:widowControl w:val="0"/>
        <w:jc w:val="both"/>
        <w:outlineLvl w:val="1"/>
        <w:rPr>
          <w:rFonts w:eastAsia="Times New Roman"/>
          <w:b/>
          <w:bCs/>
          <w:kern w:val="0"/>
          <w:lang w:eastAsia="ru-RU"/>
          <w14:ligatures w14:val="none"/>
        </w:rPr>
      </w:pPr>
    </w:p>
    <w:p w:rsidR="0049444B" w:rsidRPr="0049444B" w:rsidRDefault="0049444B" w:rsidP="00B50162">
      <w:pPr>
        <w:widowControl w:val="0"/>
        <w:ind w:firstLine="709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>Интернет вещей (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>) и периферийные вычисления (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computing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>) становятся определяющими технологиями цифровой трансформации промышленности и городской инфраструктуры. В условиях роста числа подключённых устройств и объёмов данных классические облачные архитектуры сталкиваются с ограничениями по задержкам и пропускной способности, что обусловливает переход к обработке данных ближе к источнику — на уровне шлюзов, станций и периферийных серверов. [7]</w:t>
      </w:r>
    </w:p>
    <w:p w:rsidR="0049444B" w:rsidRPr="0049444B" w:rsidRDefault="0049444B" w:rsidP="00B50162">
      <w:pPr>
        <w:widowControl w:val="0"/>
        <w:ind w:firstLine="709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В связи с этим изучение интеграции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и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computing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в промышленности и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smart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cities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приобретает высокую актуальность, поскольку напрямую связано с вопросами повышения производительности, безопасности,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энергоэффективности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и качества жизни в условиях цифровой экономики. </w:t>
      </w:r>
      <w:r w:rsidRPr="00B50162">
        <w:rPr>
          <w:rFonts w:eastAsia="Times New Roman"/>
          <w:kern w:val="0"/>
          <w:lang w:eastAsia="ru-RU"/>
          <w14:ligatures w14:val="none"/>
        </w:rPr>
        <w:t>[3]</w:t>
      </w:r>
    </w:p>
    <w:p w:rsidR="0049444B" w:rsidRPr="0049444B" w:rsidRDefault="0049444B" w:rsidP="00B50162">
      <w:pPr>
        <w:widowControl w:val="0"/>
        <w:ind w:firstLine="709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К настоящему времени в научной и профессиональной литературе достаточно хорошо раскрыты общие концепции Интернета вещей, периферийных вычислений и их ролей в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цифровизации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промышленности и городских систем. </w:t>
      </w:r>
      <w:r>
        <w:rPr>
          <w:rFonts w:eastAsia="Times New Roman"/>
          <w:kern w:val="0"/>
          <w:lang w:val="en-US" w:eastAsia="ru-RU"/>
          <w14:ligatures w14:val="none"/>
        </w:rPr>
        <w:t>[4]</w:t>
      </w:r>
    </w:p>
    <w:p w:rsidR="0049444B" w:rsidRPr="0049444B" w:rsidRDefault="0049444B" w:rsidP="00B50162">
      <w:pPr>
        <w:widowControl w:val="0"/>
        <w:ind w:firstLine="709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Отдельные работы сосредоточены на применении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в «умных городах», включая управление транспортом, энергоснабжением, парковками и экологическим мониторингом, однако интеграция периферийных вычислений в эти сценарии анализируется в меньшей степени. [</w:t>
      </w:r>
      <w:r w:rsidR="00B50162" w:rsidRPr="00B50162">
        <w:rPr>
          <w:rFonts w:eastAsia="Times New Roman"/>
          <w:kern w:val="0"/>
          <w:lang w:eastAsia="ru-RU"/>
          <w14:ligatures w14:val="none"/>
        </w:rPr>
        <w:t>2]</w:t>
      </w:r>
    </w:p>
    <w:p w:rsidR="0049444B" w:rsidRPr="0049444B" w:rsidRDefault="0049444B" w:rsidP="00B50162">
      <w:pPr>
        <w:widowControl w:val="0"/>
        <w:ind w:firstLine="709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b/>
          <w:bCs/>
          <w:kern w:val="0"/>
          <w:lang w:eastAsia="ru-RU"/>
          <w14:ligatures w14:val="none"/>
        </w:rPr>
        <w:t>Цель исследования</w:t>
      </w:r>
      <w:r w:rsidRPr="0049444B">
        <w:rPr>
          <w:rFonts w:eastAsia="Times New Roman"/>
          <w:kern w:val="0"/>
          <w:lang w:eastAsia="ru-RU"/>
          <w14:ligatures w14:val="none"/>
        </w:rPr>
        <w:t xml:space="preserve"> — раскрыть механизмы интеграции Интернета вещей и периферийных вычислений в промышленность и инфраструктуру «умных городов», а также выявить ключевые эффекты и вызовы такой интеграции.</w:t>
      </w:r>
    </w:p>
    <w:p w:rsidR="0049444B" w:rsidRPr="0049444B" w:rsidRDefault="0049444B" w:rsidP="0049444B">
      <w:pPr>
        <w:widowControl w:val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Для достижения поставленной цели решаются следующие </w:t>
      </w:r>
      <w:r w:rsidRPr="0049444B">
        <w:rPr>
          <w:rFonts w:eastAsia="Times New Roman"/>
          <w:b/>
          <w:bCs/>
          <w:kern w:val="0"/>
          <w:lang w:eastAsia="ru-RU"/>
          <w14:ligatures w14:val="none"/>
        </w:rPr>
        <w:t>задачи</w:t>
      </w:r>
      <w:r w:rsidRPr="0049444B">
        <w:rPr>
          <w:rFonts w:eastAsia="Times New Roman"/>
          <w:kern w:val="0"/>
          <w:lang w:eastAsia="ru-RU"/>
          <w14:ligatures w14:val="none"/>
        </w:rPr>
        <w:t>:</w:t>
      </w:r>
    </w:p>
    <w:p w:rsidR="0049444B" w:rsidRPr="0049444B" w:rsidRDefault="0049444B" w:rsidP="0049444B">
      <w:pPr>
        <w:widowControl w:val="0"/>
        <w:numPr>
          <w:ilvl w:val="0"/>
          <w:numId w:val="1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Проанализировать основные принципы и архитектуру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и периферийных вычислений.</w:t>
      </w:r>
    </w:p>
    <w:p w:rsidR="0049444B" w:rsidRPr="0049444B" w:rsidRDefault="0049444B" w:rsidP="0049444B">
      <w:pPr>
        <w:widowControl w:val="0"/>
        <w:numPr>
          <w:ilvl w:val="0"/>
          <w:numId w:val="1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Рассмотреть примеры внедрения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и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computing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в промышленном секторе (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>, предиктивное обслуживание, автоматизация).</w:t>
      </w:r>
    </w:p>
    <w:p w:rsidR="0049444B" w:rsidRPr="0049444B" w:rsidRDefault="0049444B" w:rsidP="0049444B">
      <w:pPr>
        <w:widowControl w:val="0"/>
        <w:numPr>
          <w:ilvl w:val="0"/>
          <w:numId w:val="1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Изучить применение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  <w:t>систем с периферийной обработкой данных в концепции «умный город».</w:t>
      </w:r>
    </w:p>
    <w:p w:rsidR="0049444B" w:rsidRPr="0049444B" w:rsidRDefault="0049444B" w:rsidP="0049444B">
      <w:pPr>
        <w:widowControl w:val="0"/>
        <w:numPr>
          <w:ilvl w:val="0"/>
          <w:numId w:val="1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>Выявить основные технические, организационные и этические проблемы внедрения данной связки технологий.</w:t>
      </w:r>
    </w:p>
    <w:p w:rsidR="0049444B" w:rsidRPr="0049444B" w:rsidRDefault="0049444B" w:rsidP="0049444B">
      <w:pPr>
        <w:widowControl w:val="0"/>
        <w:numPr>
          <w:ilvl w:val="0"/>
          <w:numId w:val="1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Сформулировать практические выводы и перспективы развития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  <w:t>экосистем.</w:t>
      </w:r>
    </w:p>
    <w:p w:rsidR="0049444B" w:rsidRPr="0049444B" w:rsidRDefault="0049444B" w:rsidP="00B50162">
      <w:pPr>
        <w:widowControl w:val="0"/>
        <w:ind w:firstLine="709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Для решения поставленных задач использовались методы сравнительного анализа и синтеза научных и отраслевых публикаций по тематике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,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computing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>, промышленного Интернета вещей и «умных городов». В рамках работы осуществлялся систематический обзор статей из научных журналов, аналитическ</w:t>
      </w:r>
      <w:bookmarkStart w:id="0" w:name="_GoBack"/>
      <w:bookmarkEnd w:id="0"/>
      <w:r w:rsidRPr="0049444B">
        <w:rPr>
          <w:rFonts w:eastAsia="Times New Roman"/>
          <w:kern w:val="0"/>
          <w:lang w:eastAsia="ru-RU"/>
          <w14:ligatures w14:val="none"/>
        </w:rPr>
        <w:t xml:space="preserve">их отчётов и обзоров отраслевых игроков, описывающих архитектуры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  <w:t xml:space="preserve">платформ, сценарии использования в промышленности и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smart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cities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>, а также прогнозы развития рынков.</w:t>
      </w:r>
      <w:r w:rsidR="00B50162" w:rsidRPr="00B50162">
        <w:rPr>
          <w:rFonts w:eastAsia="Times New Roman"/>
          <w:kern w:val="0"/>
          <w:lang w:eastAsia="ru-RU"/>
          <w14:ligatures w14:val="none"/>
        </w:rPr>
        <w:t xml:space="preserve"> </w:t>
      </w:r>
      <w:r w:rsidR="00B50162">
        <w:rPr>
          <w:rFonts w:eastAsia="Times New Roman"/>
          <w:kern w:val="0"/>
          <w:lang w:val="en-US" w:eastAsia="ru-RU"/>
          <w14:ligatures w14:val="none"/>
        </w:rPr>
        <w:t>[4]</w:t>
      </w:r>
    </w:p>
    <w:p w:rsidR="0049444B" w:rsidRPr="0049444B" w:rsidRDefault="0049444B" w:rsidP="00B50162">
      <w:pPr>
        <w:widowControl w:val="0"/>
        <w:ind w:firstLine="709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Также применялся метод описательного анализа реальных кейсов внедрения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  <w:t xml:space="preserve">систем с периферийными вычислениями в промышленных предприятиях и городских инфраструктурах, что позволило выделить типовые модели и эффекты интеграции данных технологий. </w:t>
      </w:r>
      <w:r>
        <w:rPr>
          <w:rFonts w:eastAsia="Times New Roman"/>
          <w:kern w:val="0"/>
          <w:lang w:val="en-US" w:eastAsia="ru-RU"/>
          <w14:ligatures w14:val="none"/>
        </w:rPr>
        <w:t>[6]</w:t>
      </w:r>
    </w:p>
    <w:p w:rsidR="0049444B" w:rsidRPr="0049444B" w:rsidRDefault="0049444B" w:rsidP="0049444B">
      <w:pPr>
        <w:widowControl w:val="0"/>
        <w:jc w:val="both"/>
        <w:outlineLvl w:val="1"/>
        <w:rPr>
          <w:rFonts w:eastAsia="Times New Roman"/>
          <w:b/>
          <w:bCs/>
          <w:kern w:val="0"/>
          <w:lang w:eastAsia="ru-RU"/>
          <w14:ligatures w14:val="none"/>
        </w:rPr>
      </w:pPr>
      <w:r w:rsidRPr="0049444B">
        <w:rPr>
          <w:rFonts w:eastAsia="Times New Roman"/>
          <w:b/>
          <w:bCs/>
          <w:kern w:val="0"/>
          <w:lang w:eastAsia="ru-RU"/>
          <w14:ligatures w14:val="none"/>
        </w:rPr>
        <w:t>Научные результаты</w:t>
      </w:r>
    </w:p>
    <w:p w:rsidR="0049444B" w:rsidRPr="0049444B" w:rsidRDefault="0049444B" w:rsidP="00B50162">
      <w:pPr>
        <w:widowControl w:val="0"/>
        <w:ind w:firstLine="709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В результате проведённого анализа установлено, что Интернет вещей и периферийные вычисления формируют принципиально новые архитектуры цифровой инфраструктуры, при которых данные обрабатываются ближе к источнику, а не в централизованных облаках. В промышленности это проявляется в использовании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  <w:t xml:space="preserve">датчиков (температуры, вибрации, давления и др.) совместно с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  <w:t xml:space="preserve">контроллерами и локальными серверами, позволяя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мониторить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состояние оборудования в реальном времени и перейти от реактивного к </w:t>
      </w:r>
      <w:r w:rsidRPr="0049444B">
        <w:rPr>
          <w:rFonts w:eastAsia="Times New Roman"/>
          <w:kern w:val="0"/>
          <w:lang w:eastAsia="ru-RU"/>
          <w14:ligatures w14:val="none"/>
        </w:rPr>
        <w:lastRenderedPageBreak/>
        <w:t>предиктивному обслуживанию. [</w:t>
      </w:r>
      <w:r>
        <w:rPr>
          <w:rFonts w:eastAsia="Times New Roman"/>
          <w:kern w:val="0"/>
          <w:lang w:val="en-US" w:eastAsia="ru-RU"/>
          <w14:ligatures w14:val="none"/>
        </w:rPr>
        <w:t>1]</w:t>
      </w:r>
    </w:p>
    <w:p w:rsidR="0049444B" w:rsidRPr="0049444B" w:rsidRDefault="0049444B" w:rsidP="00B50162">
      <w:pPr>
        <w:widowControl w:val="0"/>
        <w:ind w:firstLine="709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Аналитические обзоры и прогнозы рынка указывают на быстрый рост промышленных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  <w:t xml:space="preserve">платформ и их внедрение в секторах машиностроения, энергетики, логистики и добычи, что связано с требованиями низкой задержки, высокой надёжности и безопасности данных. </w:t>
      </w:r>
      <w:r w:rsidRPr="00B50162">
        <w:rPr>
          <w:rFonts w:eastAsia="Times New Roman"/>
          <w:kern w:val="0"/>
          <w:lang w:eastAsia="ru-RU"/>
          <w14:ligatures w14:val="none"/>
        </w:rPr>
        <w:t>[4]</w:t>
      </w:r>
    </w:p>
    <w:p w:rsidR="0049444B" w:rsidRPr="0049444B" w:rsidRDefault="0049444B" w:rsidP="00B50162">
      <w:pPr>
        <w:widowControl w:val="0"/>
        <w:ind w:firstLine="709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При этом интеграция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и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computing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влечёт за собой ряд проблем: риск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кибератак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из</w:t>
      </w:r>
      <w:r w:rsidRPr="0049444B">
        <w:rPr>
          <w:rFonts w:eastAsia="Times New Roman"/>
          <w:kern w:val="0"/>
          <w:lang w:eastAsia="ru-RU"/>
          <w14:ligatures w14:val="none"/>
        </w:rPr>
        <w:noBreakHyphen/>
      </w:r>
      <w:r w:rsidR="00B50162" w:rsidRPr="0049444B">
        <w:rPr>
          <w:rFonts w:eastAsia="Times New Roman"/>
          <w:kern w:val="0"/>
          <w:lang w:eastAsia="ru-RU"/>
          <w14:ligatures w14:val="none"/>
        </w:rPr>
        <w:t>за большие числа</w:t>
      </w:r>
      <w:r w:rsidRPr="0049444B">
        <w:rPr>
          <w:rFonts w:eastAsia="Times New Roman"/>
          <w:kern w:val="0"/>
          <w:lang w:eastAsia="ru-RU"/>
          <w14:ligatures w14:val="none"/>
        </w:rPr>
        <w:t xml:space="preserve"> устройств, сложность стандартизации протоколов и совместимости оборудования, необходимость развёртывания и обслуживания дополнительной инфраструктуры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  <w:t xml:space="preserve">серверов, а также вопросы конфиденциальности и легального регулирования. </w:t>
      </w:r>
      <w:r>
        <w:rPr>
          <w:rFonts w:eastAsia="Times New Roman"/>
          <w:kern w:val="0"/>
          <w:lang w:val="en-US" w:eastAsia="ru-RU"/>
          <w14:ligatures w14:val="none"/>
        </w:rPr>
        <w:t>[5]</w:t>
      </w:r>
    </w:p>
    <w:p w:rsidR="0049444B" w:rsidRPr="0049444B" w:rsidRDefault="0049444B" w:rsidP="0049444B">
      <w:pPr>
        <w:widowControl w:val="0"/>
        <w:jc w:val="both"/>
        <w:outlineLvl w:val="1"/>
        <w:rPr>
          <w:rFonts w:eastAsia="Times New Roman"/>
          <w:b/>
          <w:bCs/>
          <w:kern w:val="0"/>
          <w:lang w:eastAsia="ru-RU"/>
          <w14:ligatures w14:val="none"/>
        </w:rPr>
      </w:pPr>
      <w:r w:rsidRPr="0049444B">
        <w:rPr>
          <w:rFonts w:eastAsia="Times New Roman"/>
          <w:b/>
          <w:bCs/>
          <w:kern w:val="0"/>
          <w:lang w:eastAsia="ru-RU"/>
          <w14:ligatures w14:val="none"/>
        </w:rPr>
        <w:t>Выводы</w:t>
      </w:r>
    </w:p>
    <w:p w:rsidR="0049444B" w:rsidRPr="0049444B" w:rsidRDefault="0049444B" w:rsidP="0049444B">
      <w:pPr>
        <w:widowControl w:val="0"/>
        <w:numPr>
          <w:ilvl w:val="0"/>
          <w:numId w:val="2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>Синергия Интернета вещей и периферийных вычислений обеспечивает низкие задержки, высокую отказоустойчивость и эффективное использование ресурсов в промышленности и «умных городах», что делает данную связку ключевой технологией цифровой трансформации.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>
        <w:rPr>
          <w:rFonts w:eastAsia="Times New Roman"/>
          <w:kern w:val="0"/>
          <w:lang w:val="en-US" w:eastAsia="ru-RU"/>
          <w14:ligatures w14:val="none"/>
        </w:rPr>
        <w:t>[</w:t>
      </w:r>
      <w:r w:rsidRPr="0049444B">
        <w:rPr>
          <w:rFonts w:eastAsia="Times New Roman"/>
          <w:kern w:val="0"/>
          <w:lang w:eastAsia="ru-RU"/>
          <w14:ligatures w14:val="none"/>
        </w:rPr>
        <w:t>1</w:t>
      </w:r>
      <w:r>
        <w:rPr>
          <w:rFonts w:eastAsia="Times New Roman"/>
          <w:kern w:val="0"/>
          <w:lang w:val="en-US" w:eastAsia="ru-RU"/>
          <w14:ligatures w14:val="none"/>
        </w:rPr>
        <w:t>]</w:t>
      </w:r>
    </w:p>
    <w:p w:rsidR="0049444B" w:rsidRPr="0049444B" w:rsidRDefault="0049444B" w:rsidP="0049444B">
      <w:pPr>
        <w:widowControl w:val="0"/>
        <w:numPr>
          <w:ilvl w:val="0"/>
          <w:numId w:val="2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В промышленности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  <w:t xml:space="preserve">системы позволяют внедрять предиктивное обслуживание, автоматизацию процессов и цифровые двойники производств, что повышает производительность и снижает простои. </w:t>
      </w:r>
      <w:r>
        <w:rPr>
          <w:rFonts w:eastAsia="Times New Roman"/>
          <w:kern w:val="0"/>
          <w:lang w:val="en-US" w:eastAsia="ru-RU"/>
          <w14:ligatures w14:val="none"/>
        </w:rPr>
        <w:t>[7]</w:t>
      </w:r>
    </w:p>
    <w:p w:rsidR="0049444B" w:rsidRPr="0049444B" w:rsidRDefault="0049444B" w:rsidP="0049444B">
      <w:pPr>
        <w:widowControl w:val="0"/>
        <w:numPr>
          <w:ilvl w:val="0"/>
          <w:numId w:val="2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В «умных городах» периферийные вычисления обеспечивают локальную обработку данных о транспорте, энергоснабжении и экологии, что способствует созданию более адаптивных,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энергоэффективных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и безопасных городских систем. </w:t>
      </w:r>
      <w:r>
        <w:rPr>
          <w:rFonts w:eastAsia="Times New Roman"/>
          <w:kern w:val="0"/>
          <w:lang w:val="en-US" w:eastAsia="ru-RU"/>
          <w14:ligatures w14:val="none"/>
        </w:rPr>
        <w:t>[5]</w:t>
      </w:r>
    </w:p>
    <w:p w:rsidR="0049444B" w:rsidRPr="0049444B" w:rsidRDefault="0049444B" w:rsidP="0049444B">
      <w:pPr>
        <w:widowControl w:val="0"/>
        <w:numPr>
          <w:ilvl w:val="0"/>
          <w:numId w:val="2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Развитие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noBreakHyphen/>
        <w:t>экосистем сопровождается вызовами по безопасности, стандартизации и эксплуатации распределённой инфраструктуры, что требует развития профессиональных компетенций, нормативно</w:t>
      </w:r>
      <w:r w:rsidRPr="0049444B">
        <w:rPr>
          <w:rFonts w:eastAsia="Times New Roman"/>
          <w:kern w:val="0"/>
          <w:lang w:eastAsia="ru-RU"/>
          <w14:ligatures w14:val="none"/>
        </w:rPr>
        <w:noBreakHyphen/>
        <w:t xml:space="preserve">методической базы и регуляторных рамок. </w:t>
      </w:r>
      <w:r>
        <w:rPr>
          <w:rFonts w:eastAsia="Times New Roman"/>
          <w:kern w:val="0"/>
          <w:lang w:val="en-US" w:eastAsia="ru-RU"/>
          <w14:ligatures w14:val="none"/>
        </w:rPr>
        <w:t>[7]</w:t>
      </w:r>
    </w:p>
    <w:p w:rsidR="0049444B" w:rsidRPr="0049444B" w:rsidRDefault="0049444B" w:rsidP="0049444B">
      <w:pPr>
        <w:widowControl w:val="0"/>
        <w:jc w:val="both"/>
        <w:rPr>
          <w:rFonts w:eastAsia="Times New Roman"/>
          <w:kern w:val="0"/>
          <w:lang w:eastAsia="ru-RU"/>
          <w14:ligatures w14:val="none"/>
        </w:rPr>
      </w:pPr>
    </w:p>
    <w:p w:rsidR="0049444B" w:rsidRPr="0049444B" w:rsidRDefault="0049444B" w:rsidP="0049444B">
      <w:pPr>
        <w:widowControl w:val="0"/>
        <w:jc w:val="center"/>
        <w:outlineLvl w:val="1"/>
        <w:rPr>
          <w:rFonts w:eastAsia="Times New Roman"/>
          <w:b/>
          <w:bCs/>
          <w:kern w:val="0"/>
          <w:lang w:eastAsia="ru-RU"/>
          <w14:ligatures w14:val="none"/>
        </w:rPr>
      </w:pPr>
      <w:r>
        <w:rPr>
          <w:rFonts w:eastAsia="Times New Roman"/>
          <w:b/>
          <w:bCs/>
          <w:kern w:val="0"/>
          <w:lang w:eastAsia="ru-RU"/>
          <w14:ligatures w14:val="none"/>
        </w:rPr>
        <w:t>Список</w:t>
      </w:r>
      <w:r w:rsidRPr="0049444B">
        <w:rPr>
          <w:rFonts w:eastAsia="Times New Roman"/>
          <w:b/>
          <w:bCs/>
          <w:kern w:val="0"/>
          <w:lang w:eastAsia="ru-RU"/>
          <w14:ligatures w14:val="none"/>
        </w:rPr>
        <w:t xml:space="preserve"> литератур</w:t>
      </w:r>
      <w:r>
        <w:rPr>
          <w:rFonts w:eastAsia="Times New Roman"/>
          <w:b/>
          <w:bCs/>
          <w:kern w:val="0"/>
          <w:lang w:eastAsia="ru-RU"/>
          <w14:ligatures w14:val="none"/>
        </w:rPr>
        <w:t>ы</w:t>
      </w:r>
    </w:p>
    <w:p w:rsidR="0049444B" w:rsidRPr="0049444B" w:rsidRDefault="0049444B" w:rsidP="0049444B">
      <w:pPr>
        <w:widowControl w:val="0"/>
        <w:numPr>
          <w:ilvl w:val="0"/>
          <w:numId w:val="3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Интернет вещей: как цифровые технологии меняют бизнес и обычную жизнь [Электронный ресурс] //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Yandex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Cloud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>. 2025. URL: https://yandex.cloud/ru-kz/blog/posts/2025/04/iot-guide (дата обращения: 08.04.2026).</w:t>
      </w:r>
    </w:p>
    <w:p w:rsidR="0049444B" w:rsidRPr="0049444B" w:rsidRDefault="0049444B" w:rsidP="0049444B">
      <w:pPr>
        <w:widowControl w:val="0"/>
        <w:numPr>
          <w:ilvl w:val="0"/>
          <w:numId w:val="3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Computing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и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: будущее цифровых технологий [Электронный ресурс] //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Cleverence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>. 2025. URL: https://www.cleverence.ru/articles/it-i-razrabotka/-edge-computing-i-iot-budushchee-tsifrovyh-tehnologiy/ (дата обращения: 08.04.2026).</w:t>
      </w:r>
    </w:p>
    <w:p w:rsidR="0049444B" w:rsidRPr="0049444B" w:rsidRDefault="0049444B" w:rsidP="0049444B">
      <w:pPr>
        <w:widowControl w:val="0"/>
        <w:numPr>
          <w:ilvl w:val="0"/>
          <w:numId w:val="3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Промышленные программные платформы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: обзор рынка [Электронный ресурс] //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Future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Market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Insights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>. 2025. URL: https://www.futuremarketreport.com/ru/industry-report/industrial-iot-edge-software-platforms-market/ (дата обращения: 08.04.2026).</w:t>
      </w:r>
    </w:p>
    <w:p w:rsidR="0049444B" w:rsidRPr="0049444B" w:rsidRDefault="0049444B" w:rsidP="0049444B">
      <w:pPr>
        <w:widowControl w:val="0"/>
        <w:numPr>
          <w:ilvl w:val="0"/>
          <w:numId w:val="3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>Современные тенденции развития промышленного Интернета вещей [Электронный ресурс] // CTA</w:t>
      </w:r>
      <w:r w:rsidRPr="0049444B">
        <w:rPr>
          <w:rFonts w:eastAsia="Times New Roman"/>
          <w:kern w:val="0"/>
          <w:lang w:eastAsia="ru-RU"/>
          <w14:ligatures w14:val="none"/>
        </w:rPr>
        <w:noBreakHyphen/>
        <w:t>журнал. 2019. URL: https://www.cta.ru/articles/cta/obzory/tekhnologii/124338/ (дата обращения: 08.04.2026).</w:t>
      </w:r>
    </w:p>
    <w:p w:rsidR="0049444B" w:rsidRPr="0049444B" w:rsidRDefault="0049444B" w:rsidP="0049444B">
      <w:pPr>
        <w:widowControl w:val="0"/>
        <w:numPr>
          <w:ilvl w:val="0"/>
          <w:numId w:val="3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Роль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в развитии концепции «умный город» [Электронный ресурс] //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CyberLeninka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>. URL: https://cyberleninka.ru/article/n/rol-iot-v-razvitii-kontseptsii-umnyy-gorod (дата обращения: 08.04.2026).</w:t>
      </w:r>
    </w:p>
    <w:p w:rsidR="0049444B" w:rsidRPr="0049444B" w:rsidRDefault="0049444B" w:rsidP="0049444B">
      <w:pPr>
        <w:widowControl w:val="0"/>
        <w:numPr>
          <w:ilvl w:val="0"/>
          <w:numId w:val="3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>Использование Интернета вещей (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IoT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>) для управления энергопотреблением в умных городах [Электронный ресурс] // АПНИ. 2024. URL: https://apni.ru/article/9036-ispolzovanie-interneta-veshej-iot-dlya-upravleniya-energopotrebleniem-v-umnyh-gorodah (дата обращения: 08.04.2026).</w:t>
      </w:r>
    </w:p>
    <w:p w:rsidR="0049444B" w:rsidRPr="0049444B" w:rsidRDefault="0049444B" w:rsidP="0049444B">
      <w:pPr>
        <w:widowControl w:val="0"/>
        <w:numPr>
          <w:ilvl w:val="0"/>
          <w:numId w:val="3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edge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computing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 xml:space="preserve"> — новый подход к обработке данных [Электронный ресурс] // X-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Com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>. 2021. URL: https://www.xcom.ru/blog/business/edge-computing-novyy-podkhod-k-obrabotke-dannykh/ (дата обращения: 08.04.2026).</w:t>
      </w:r>
    </w:p>
    <w:p w:rsidR="0049444B" w:rsidRPr="0049444B" w:rsidRDefault="0049444B" w:rsidP="0049444B">
      <w:pPr>
        <w:widowControl w:val="0"/>
        <w:numPr>
          <w:ilvl w:val="0"/>
          <w:numId w:val="3"/>
        </w:numPr>
        <w:ind w:left="0" w:firstLine="0"/>
        <w:jc w:val="both"/>
        <w:rPr>
          <w:rFonts w:eastAsia="Times New Roman"/>
          <w:kern w:val="0"/>
          <w:lang w:eastAsia="ru-RU"/>
          <w14:ligatures w14:val="none"/>
        </w:rPr>
      </w:pPr>
      <w:r w:rsidRPr="0049444B">
        <w:rPr>
          <w:rFonts w:eastAsia="Times New Roman"/>
          <w:kern w:val="0"/>
          <w:lang w:eastAsia="ru-RU"/>
          <w14:ligatures w14:val="none"/>
        </w:rPr>
        <w:t xml:space="preserve">Влияние Интернета вещей и периферийных вычислений на умное производство [Электронный ресурс] // </w:t>
      </w:r>
      <w:proofErr w:type="spellStart"/>
      <w:r w:rsidRPr="0049444B">
        <w:rPr>
          <w:rFonts w:eastAsia="Times New Roman"/>
          <w:kern w:val="0"/>
          <w:lang w:eastAsia="ru-RU"/>
          <w14:ligatures w14:val="none"/>
        </w:rPr>
        <w:t>LinkedIn</w:t>
      </w:r>
      <w:proofErr w:type="spellEnd"/>
      <w:r w:rsidRPr="0049444B">
        <w:rPr>
          <w:rFonts w:eastAsia="Times New Roman"/>
          <w:kern w:val="0"/>
          <w:lang w:eastAsia="ru-RU"/>
          <w14:ligatures w14:val="none"/>
        </w:rPr>
        <w:t>. 2024. URL: https://ru.linkedin.com/pulse/impact-iot-edge-computing-smart-manufacturing-ali-soofastaei-7izif (дата обращения: 08.04.2026).</w:t>
      </w:r>
    </w:p>
    <w:p w:rsidR="00830FDB" w:rsidRPr="0049444B" w:rsidRDefault="00830FDB" w:rsidP="0049444B">
      <w:pPr>
        <w:widowControl w:val="0"/>
        <w:jc w:val="both"/>
      </w:pPr>
    </w:p>
    <w:sectPr w:rsidR="00830FDB" w:rsidRPr="0049444B" w:rsidSect="004944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627"/>
    <w:multiLevelType w:val="multilevel"/>
    <w:tmpl w:val="F2A4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D0856"/>
    <w:multiLevelType w:val="multilevel"/>
    <w:tmpl w:val="0D30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A0E1A"/>
    <w:multiLevelType w:val="multilevel"/>
    <w:tmpl w:val="43A2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C4"/>
    <w:rsid w:val="0049444B"/>
    <w:rsid w:val="005516A2"/>
    <w:rsid w:val="005552C4"/>
    <w:rsid w:val="00830FDB"/>
    <w:rsid w:val="00B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34A5"/>
  <w15:chartTrackingRefBased/>
  <w15:docId w15:val="{96E8C206-DC42-417E-BD6C-2F5D5FAC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44B"/>
    <w:pPr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44B"/>
    <w:rPr>
      <w:rFonts w:eastAsia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my-2">
    <w:name w:val="my-2"/>
    <w:basedOn w:val="a"/>
    <w:rsid w:val="0049444B"/>
    <w:pPr>
      <w:spacing w:before="100" w:beforeAutospacing="1" w:after="100" w:afterAutospacing="1"/>
    </w:pPr>
    <w:rPr>
      <w:rFonts w:eastAsia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49444B"/>
    <w:rPr>
      <w:b/>
      <w:bCs/>
    </w:rPr>
  </w:style>
  <w:style w:type="character" w:customStyle="1" w:styleId="inline-block">
    <w:name w:val="inline-block"/>
    <w:basedOn w:val="a0"/>
    <w:rsid w:val="0049444B"/>
  </w:style>
  <w:style w:type="character" w:customStyle="1" w:styleId="opacity-50">
    <w:name w:val="opacity-50"/>
    <w:basedOn w:val="a0"/>
    <w:rsid w:val="004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2026-04-08T06:09:00Z</dcterms:created>
  <dcterms:modified xsi:type="dcterms:W3CDTF">2026-04-08T06:25:00Z</dcterms:modified>
</cp:coreProperties>
</file>