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68E" w:rsidRPr="0062068E" w:rsidRDefault="0062068E" w:rsidP="0062068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8E">
        <w:rPr>
          <w:rFonts w:ascii="Times New Roman" w:eastAsia="Calibri" w:hAnsi="Times New Roman" w:cs="Times New Roman"/>
          <w:sz w:val="24"/>
          <w:szCs w:val="24"/>
        </w:rPr>
        <w:t>ПИВНАЯ КУЛЬТУРА ГЕРМАНИИ: ИСТОРИЯ И СОВРЕМЕННОСТЬ</w:t>
      </w:r>
    </w:p>
    <w:p w:rsidR="0062068E" w:rsidRPr="0062068E" w:rsidRDefault="0062068E" w:rsidP="0062068E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2068E">
        <w:rPr>
          <w:rFonts w:ascii="Times New Roman" w:eastAsia="Calibri" w:hAnsi="Times New Roman" w:cs="Times New Roman"/>
          <w:i/>
          <w:sz w:val="24"/>
          <w:szCs w:val="24"/>
        </w:rPr>
        <w:t>Катасон</w:t>
      </w:r>
      <w:proofErr w:type="spellEnd"/>
      <w:r w:rsidRPr="0062068E">
        <w:rPr>
          <w:rFonts w:ascii="Times New Roman" w:eastAsia="Calibri" w:hAnsi="Times New Roman" w:cs="Times New Roman"/>
          <w:i/>
          <w:sz w:val="24"/>
          <w:szCs w:val="24"/>
        </w:rPr>
        <w:t xml:space="preserve"> Александр Сергеевич</w:t>
      </w:r>
    </w:p>
    <w:p w:rsidR="0062068E" w:rsidRPr="0062068E" w:rsidRDefault="0062068E" w:rsidP="0062068E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2068E">
        <w:rPr>
          <w:rFonts w:ascii="Times New Roman" w:eastAsia="Calibri" w:hAnsi="Times New Roman" w:cs="Times New Roman"/>
          <w:i/>
          <w:sz w:val="24"/>
          <w:szCs w:val="24"/>
        </w:rPr>
        <w:t>Дербичев</w:t>
      </w:r>
      <w:proofErr w:type="spellEnd"/>
      <w:r w:rsidRPr="0062068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2068E">
        <w:rPr>
          <w:rFonts w:ascii="Times New Roman" w:eastAsia="Calibri" w:hAnsi="Times New Roman" w:cs="Times New Roman"/>
          <w:i/>
          <w:sz w:val="24"/>
          <w:szCs w:val="24"/>
        </w:rPr>
        <w:t>Гирихан</w:t>
      </w:r>
      <w:proofErr w:type="spellEnd"/>
      <w:r w:rsidRPr="0062068E">
        <w:rPr>
          <w:rFonts w:ascii="Times New Roman" w:eastAsia="Calibri" w:hAnsi="Times New Roman" w:cs="Times New Roman"/>
          <w:i/>
          <w:sz w:val="24"/>
          <w:szCs w:val="24"/>
        </w:rPr>
        <w:t xml:space="preserve"> Ахмед-</w:t>
      </w:r>
      <w:proofErr w:type="spellStart"/>
      <w:r w:rsidRPr="0062068E">
        <w:rPr>
          <w:rFonts w:ascii="Times New Roman" w:eastAsia="Calibri" w:hAnsi="Times New Roman" w:cs="Times New Roman"/>
          <w:i/>
          <w:sz w:val="24"/>
          <w:szCs w:val="24"/>
        </w:rPr>
        <w:t>Гириевич</w:t>
      </w:r>
      <w:proofErr w:type="spellEnd"/>
    </w:p>
    <w:p w:rsidR="0062068E" w:rsidRPr="0062068E" w:rsidRDefault="0062068E" w:rsidP="0062068E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2068E">
        <w:rPr>
          <w:rFonts w:ascii="Times New Roman" w:eastAsia="Calibri" w:hAnsi="Times New Roman" w:cs="Times New Roman"/>
          <w:i/>
          <w:sz w:val="24"/>
          <w:szCs w:val="24"/>
        </w:rPr>
        <w:t xml:space="preserve">ФГБОУ ВО «АГУ», </w:t>
      </w:r>
      <w:proofErr w:type="spellStart"/>
      <w:r w:rsidRPr="0062068E">
        <w:rPr>
          <w:rFonts w:ascii="Times New Roman" w:eastAsia="Calibri" w:hAnsi="Times New Roman" w:cs="Times New Roman"/>
          <w:i/>
          <w:sz w:val="24"/>
          <w:szCs w:val="24"/>
        </w:rPr>
        <w:t>г.Майкоп</w:t>
      </w:r>
      <w:proofErr w:type="spellEnd"/>
      <w:r w:rsidRPr="0062068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62068E" w:rsidRPr="0062068E" w:rsidRDefault="0062068E" w:rsidP="0062068E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2068E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Нещеретова Т.Т., </w:t>
      </w:r>
      <w:proofErr w:type="spellStart"/>
      <w:r w:rsidRPr="0062068E">
        <w:rPr>
          <w:rFonts w:ascii="Times New Roman" w:eastAsia="Calibri" w:hAnsi="Times New Roman" w:cs="Times New Roman"/>
          <w:i/>
          <w:sz w:val="24"/>
          <w:szCs w:val="24"/>
        </w:rPr>
        <w:t>к.филол.н</w:t>
      </w:r>
      <w:proofErr w:type="spellEnd"/>
      <w:r w:rsidRPr="0062068E">
        <w:rPr>
          <w:rFonts w:ascii="Times New Roman" w:eastAsia="Calibri" w:hAnsi="Times New Roman" w:cs="Times New Roman"/>
          <w:i/>
          <w:sz w:val="24"/>
          <w:szCs w:val="24"/>
        </w:rPr>
        <w:t xml:space="preserve">., </w:t>
      </w:r>
      <w:proofErr w:type="spellStart"/>
      <w:proofErr w:type="gramStart"/>
      <w:r w:rsidRPr="0062068E">
        <w:rPr>
          <w:rFonts w:ascii="Times New Roman" w:eastAsia="Calibri" w:hAnsi="Times New Roman" w:cs="Times New Roman"/>
          <w:i/>
          <w:sz w:val="24"/>
          <w:szCs w:val="24"/>
        </w:rPr>
        <w:t>доц</w:t>
      </w:r>
      <w:proofErr w:type="spellEnd"/>
      <w:r w:rsidRPr="0062068E">
        <w:rPr>
          <w:rFonts w:ascii="Times New Roman" w:eastAsia="Calibri" w:hAnsi="Times New Roman" w:cs="Times New Roman"/>
          <w:i/>
          <w:sz w:val="24"/>
          <w:szCs w:val="24"/>
        </w:rPr>
        <w:t>.,ФГБОУ</w:t>
      </w:r>
      <w:proofErr w:type="gramEnd"/>
      <w:r w:rsidRPr="0062068E">
        <w:rPr>
          <w:rFonts w:ascii="Times New Roman" w:eastAsia="Calibri" w:hAnsi="Times New Roman" w:cs="Times New Roman"/>
          <w:i/>
          <w:sz w:val="24"/>
          <w:szCs w:val="24"/>
        </w:rPr>
        <w:t xml:space="preserve"> ВО «АГУ»,</w:t>
      </w:r>
    </w:p>
    <w:p w:rsidR="0062068E" w:rsidRPr="0062068E" w:rsidRDefault="0062068E" w:rsidP="0062068E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2068E">
        <w:rPr>
          <w:rFonts w:ascii="Times New Roman" w:eastAsia="Calibri" w:hAnsi="Times New Roman" w:cs="Times New Roman"/>
          <w:i/>
          <w:sz w:val="24"/>
          <w:szCs w:val="24"/>
        </w:rPr>
        <w:t>г.Майкоп</w:t>
      </w:r>
      <w:proofErr w:type="spellEnd"/>
    </w:p>
    <w:p w:rsidR="0062068E" w:rsidRPr="0062068E" w:rsidRDefault="0062068E" w:rsidP="0062068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8E">
        <w:rPr>
          <w:rFonts w:ascii="Times New Roman" w:eastAsia="Calibri" w:hAnsi="Times New Roman" w:cs="Times New Roman"/>
          <w:sz w:val="24"/>
          <w:szCs w:val="24"/>
        </w:rPr>
        <w:t>Пивная культура Германии — это не просто набор рецептов и обычаев, а важная часть национального самосознания. В эпоху, когда многие локальные традиции утрачиваются под влиянием глобальных брендов, изучение немецкого опыта сохранения и развития пивных тради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ций приобретает особое значение, это обусловливает </w:t>
      </w:r>
      <w:r w:rsidRPr="0062068E">
        <w:rPr>
          <w:rFonts w:ascii="Times New Roman" w:eastAsia="Calibri" w:hAnsi="Times New Roman" w:cs="Times New Roman"/>
          <w:b/>
          <w:sz w:val="24"/>
          <w:szCs w:val="24"/>
        </w:rPr>
        <w:t xml:space="preserve">актуальность </w:t>
      </w:r>
      <w:r>
        <w:rPr>
          <w:rFonts w:ascii="Times New Roman" w:eastAsia="Calibri" w:hAnsi="Times New Roman" w:cs="Times New Roman"/>
          <w:sz w:val="24"/>
          <w:szCs w:val="24"/>
        </w:rPr>
        <w:t>выбранной темы.</w:t>
      </w:r>
    </w:p>
    <w:p w:rsidR="0062068E" w:rsidRDefault="0062068E" w:rsidP="0062068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2068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Цель </w:t>
      </w:r>
      <w:r w:rsidRPr="0062068E">
        <w:rPr>
          <w:rFonts w:ascii="Times New Roman" w:eastAsia="Calibri" w:hAnsi="Times New Roman" w:cs="Times New Roman"/>
          <w:iCs/>
          <w:sz w:val="24"/>
          <w:szCs w:val="24"/>
        </w:rPr>
        <w:t>исследования — проанализировать эволюцию пивной культуры Германии от Средневековья до наших дней. Для достижения этой цели был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и поставлены следующие </w:t>
      </w:r>
      <w:r w:rsidRPr="0062068E">
        <w:rPr>
          <w:rFonts w:ascii="Times New Roman" w:eastAsia="Calibri" w:hAnsi="Times New Roman" w:cs="Times New Roman"/>
          <w:b/>
          <w:iCs/>
          <w:sz w:val="24"/>
          <w:szCs w:val="24"/>
        </w:rPr>
        <w:t>задачи</w:t>
      </w:r>
      <w:r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62068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62068E" w:rsidRDefault="0062068E" w:rsidP="0062068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2068E">
        <w:rPr>
          <w:rFonts w:ascii="Times New Roman" w:eastAsia="Calibri" w:hAnsi="Times New Roman" w:cs="Times New Roman"/>
          <w:iCs/>
          <w:sz w:val="24"/>
          <w:szCs w:val="24"/>
        </w:rPr>
        <w:t>•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62068E">
        <w:rPr>
          <w:rFonts w:ascii="Times New Roman" w:eastAsia="Calibri" w:hAnsi="Times New Roman" w:cs="Times New Roman"/>
          <w:iCs/>
          <w:sz w:val="24"/>
          <w:szCs w:val="24"/>
        </w:rPr>
        <w:t xml:space="preserve">рассмотреть исторические этапы развития пивоварения в Германии; </w:t>
      </w:r>
    </w:p>
    <w:p w:rsidR="0062068E" w:rsidRDefault="0062068E" w:rsidP="0062068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2068E">
        <w:rPr>
          <w:rFonts w:ascii="Times New Roman" w:eastAsia="Calibri" w:hAnsi="Times New Roman" w:cs="Times New Roman"/>
          <w:iCs/>
          <w:sz w:val="24"/>
          <w:szCs w:val="24"/>
        </w:rPr>
        <w:t>• изучить ключевые традиции, такие как «Закон о чистоте пива» (</w:t>
      </w:r>
      <w:proofErr w:type="spellStart"/>
      <w:r w:rsidRPr="0062068E">
        <w:rPr>
          <w:rFonts w:ascii="Times New Roman" w:eastAsia="Calibri" w:hAnsi="Times New Roman" w:cs="Times New Roman"/>
          <w:iCs/>
          <w:sz w:val="24"/>
          <w:szCs w:val="24"/>
        </w:rPr>
        <w:t>Reinheitsgebot</w:t>
      </w:r>
      <w:proofErr w:type="spellEnd"/>
      <w:r w:rsidRPr="0062068E">
        <w:rPr>
          <w:rFonts w:ascii="Times New Roman" w:eastAsia="Calibri" w:hAnsi="Times New Roman" w:cs="Times New Roman"/>
          <w:iCs/>
          <w:sz w:val="24"/>
          <w:szCs w:val="24"/>
        </w:rPr>
        <w:t xml:space="preserve">), пивные фестивали и роль «пивного сада»; </w:t>
      </w:r>
    </w:p>
    <w:p w:rsidR="0062068E" w:rsidRDefault="0062068E" w:rsidP="0062068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2068E">
        <w:rPr>
          <w:rFonts w:ascii="Times New Roman" w:eastAsia="Calibri" w:hAnsi="Times New Roman" w:cs="Times New Roman"/>
          <w:iCs/>
          <w:sz w:val="24"/>
          <w:szCs w:val="24"/>
        </w:rPr>
        <w:t xml:space="preserve">• проанализировать современные тенденции: рост </w:t>
      </w:r>
      <w:proofErr w:type="spellStart"/>
      <w:r w:rsidRPr="0062068E">
        <w:rPr>
          <w:rFonts w:ascii="Times New Roman" w:eastAsia="Calibri" w:hAnsi="Times New Roman" w:cs="Times New Roman"/>
          <w:iCs/>
          <w:sz w:val="24"/>
          <w:szCs w:val="24"/>
        </w:rPr>
        <w:t>крафтового</w:t>
      </w:r>
      <w:proofErr w:type="spellEnd"/>
      <w:r w:rsidRPr="0062068E">
        <w:rPr>
          <w:rFonts w:ascii="Times New Roman" w:eastAsia="Calibri" w:hAnsi="Times New Roman" w:cs="Times New Roman"/>
          <w:iCs/>
          <w:sz w:val="24"/>
          <w:szCs w:val="24"/>
        </w:rPr>
        <w:t xml:space="preserve"> пивоварения, изменение потребительских предпочтений; </w:t>
      </w:r>
    </w:p>
    <w:p w:rsidR="0062068E" w:rsidRPr="0062068E" w:rsidRDefault="0062068E" w:rsidP="0062068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2068E">
        <w:rPr>
          <w:rFonts w:ascii="Times New Roman" w:eastAsia="Calibri" w:hAnsi="Times New Roman" w:cs="Times New Roman"/>
          <w:iCs/>
          <w:sz w:val="24"/>
          <w:szCs w:val="24"/>
        </w:rPr>
        <w:t xml:space="preserve">• выявить факторы, способствующие сохранению традиций в условиях глобализации. </w:t>
      </w:r>
    </w:p>
    <w:p w:rsidR="0062068E" w:rsidRPr="0062068E" w:rsidRDefault="0062068E" w:rsidP="0062068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06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работе использовались </w:t>
      </w:r>
      <w:r w:rsidRPr="0062068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методы</w:t>
      </w:r>
      <w:r w:rsidRPr="006206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историко-культурного анализа, сравнительный анализ источников, а также обобщение данных из современной прессы и специализированных изданий о пивоварении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62068E" w:rsidRPr="0062068E" w:rsidRDefault="0062068E" w:rsidP="0062068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2068E">
        <w:rPr>
          <w:rFonts w:ascii="Times New Roman" w:eastAsia="Calibri" w:hAnsi="Times New Roman" w:cs="Times New Roman"/>
          <w:iCs/>
          <w:sz w:val="24"/>
          <w:szCs w:val="24"/>
        </w:rPr>
        <w:t>История немецкого пивоварения уходит корнями в раннее Средневековье. Изначально пиво варили в основном при монастырях, где монахи достигли настоящего мастерства в этом ремесле. Напиток был не просто удовольствием, а важной частью рациона, зачастую более безопасной для питья, чем вода. Ключевым моментом, определившим лицо немецкого пива на века вперёд, стало принятие в 1516 году в Баварии знаменитого «Закона о чистоте пива» (</w:t>
      </w:r>
      <w:proofErr w:type="spellStart"/>
      <w:r w:rsidRPr="0062068E">
        <w:rPr>
          <w:rFonts w:ascii="Times New Roman" w:eastAsia="Calibri" w:hAnsi="Times New Roman" w:cs="Times New Roman"/>
          <w:iCs/>
          <w:sz w:val="24"/>
          <w:szCs w:val="24"/>
        </w:rPr>
        <w:t>Reinheitsgebot</w:t>
      </w:r>
      <w:proofErr w:type="spellEnd"/>
      <w:r w:rsidRPr="0062068E">
        <w:rPr>
          <w:rFonts w:ascii="Times New Roman" w:eastAsia="Calibri" w:hAnsi="Times New Roman" w:cs="Times New Roman"/>
          <w:iCs/>
          <w:sz w:val="24"/>
          <w:szCs w:val="24"/>
        </w:rPr>
        <w:t xml:space="preserve">). Этот документ предписывал использовать для производства пива только три ингредиента: воду, ячменный солод и хмель. Закон стал гарантией качества и безопасности для потребителя и заложил фундамент репутации немецкого пива как эталона во всём мире. </w:t>
      </w:r>
      <w:r w:rsidRPr="0062068E">
        <w:rPr>
          <w:rFonts w:ascii="Times New Roman" w:eastAsia="Calibri" w:hAnsi="Times New Roman" w:cs="Times New Roman"/>
          <w:iCs/>
          <w:sz w:val="24"/>
          <w:szCs w:val="24"/>
        </w:rPr>
        <w:t>В Германии дистанция власти маленькая. Уважение зарабатывают знаниями, а не должностью. Немецкого инженера могут слушать с большим вниманием, чем генерального директора. В рекламе не работают образы томных красавцев в дорогих костюмах.</w:t>
      </w:r>
    </w:p>
    <w:p w:rsidR="0062068E" w:rsidRDefault="0062068E" w:rsidP="0062068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2068E">
        <w:rPr>
          <w:rFonts w:ascii="Times New Roman" w:eastAsia="Calibri" w:hAnsi="Times New Roman" w:cs="Times New Roman"/>
          <w:iCs/>
          <w:sz w:val="24"/>
          <w:szCs w:val="24"/>
        </w:rPr>
        <w:t>Со временем вокруг пива сформировалась целая культура. Появились такие уникальные явления, как: Пивные сады (</w:t>
      </w:r>
      <w:proofErr w:type="spellStart"/>
      <w:r w:rsidRPr="0062068E">
        <w:rPr>
          <w:rFonts w:ascii="Times New Roman" w:eastAsia="Calibri" w:hAnsi="Times New Roman" w:cs="Times New Roman"/>
          <w:iCs/>
          <w:sz w:val="24"/>
          <w:szCs w:val="24"/>
        </w:rPr>
        <w:t>Biergärten</w:t>
      </w:r>
      <w:proofErr w:type="spellEnd"/>
      <w:r w:rsidRPr="0062068E">
        <w:rPr>
          <w:rFonts w:ascii="Times New Roman" w:eastAsia="Calibri" w:hAnsi="Times New Roman" w:cs="Times New Roman"/>
          <w:iCs/>
          <w:sz w:val="24"/>
          <w:szCs w:val="24"/>
        </w:rPr>
        <w:t xml:space="preserve">). Изначально возникшие из-за запрета на варку пива летом, когда из-за риска пожаров разрешалось варить только в прохладные месяцы. Пивовары начали хранить пиво в тени каштанов, высаживая там сады для посетителей. Так родилась традиция совместного отдыха на свежем воздухе. Пивные фестивали. Самый известный из них — </w:t>
      </w:r>
      <w:proofErr w:type="spellStart"/>
      <w:r w:rsidRPr="0062068E">
        <w:rPr>
          <w:rFonts w:ascii="Times New Roman" w:eastAsia="Calibri" w:hAnsi="Times New Roman" w:cs="Times New Roman"/>
          <w:iCs/>
          <w:sz w:val="24"/>
          <w:szCs w:val="24"/>
        </w:rPr>
        <w:t>Октоберфест</w:t>
      </w:r>
      <w:proofErr w:type="spellEnd"/>
      <w:r w:rsidRPr="0062068E">
        <w:rPr>
          <w:rFonts w:ascii="Times New Roman" w:eastAsia="Calibri" w:hAnsi="Times New Roman" w:cs="Times New Roman"/>
          <w:iCs/>
          <w:sz w:val="24"/>
          <w:szCs w:val="24"/>
        </w:rPr>
        <w:t xml:space="preserve"> в Мюнхене. Из локального праздника он превратился в мировой бренд, символ гостеприимства и умения веселиться. Пивные ритуалы. От особого способа налива («с шапкой») до тостов и песен — всё это создаёт неповторимую атмосферу единства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:rsidR="0062068E" w:rsidRDefault="0062068E" w:rsidP="0062068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2068E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Сегодня немецкая пивная культура переживает интересный этап. С одной стороны, сохраняется верность классическим сортам и семейным пивоварням, которые берегут рецепты столетней давности. С другой — мир захлестнула волна </w:t>
      </w:r>
      <w:proofErr w:type="spellStart"/>
      <w:r w:rsidRPr="0062068E">
        <w:rPr>
          <w:rFonts w:ascii="Times New Roman" w:eastAsia="Calibri" w:hAnsi="Times New Roman" w:cs="Times New Roman"/>
          <w:iCs/>
          <w:sz w:val="24"/>
          <w:szCs w:val="24"/>
        </w:rPr>
        <w:t>крафтовой</w:t>
      </w:r>
      <w:proofErr w:type="spellEnd"/>
      <w:r w:rsidRPr="0062068E">
        <w:rPr>
          <w:rFonts w:ascii="Times New Roman" w:eastAsia="Calibri" w:hAnsi="Times New Roman" w:cs="Times New Roman"/>
          <w:iCs/>
          <w:sz w:val="24"/>
          <w:szCs w:val="24"/>
        </w:rPr>
        <w:t xml:space="preserve"> революции. В Германии появляются молодые пивовары</w:t>
      </w:r>
      <w:r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62068E">
        <w:rPr>
          <w:rFonts w:ascii="Times New Roman" w:eastAsia="Calibri" w:hAnsi="Times New Roman" w:cs="Times New Roman"/>
          <w:iCs/>
          <w:sz w:val="24"/>
          <w:szCs w:val="24"/>
        </w:rPr>
        <w:t>экспериментаторы, которые смело смешивают стили, добавляют новые ингредиенты и бросают вызов вековым традициям. Однако даже они часто обращаются к историческим техникам, создавая удивительный синтез старого и нового. Это доказывает, что немецкая пивная культура — живой организм, способный к развитию и обновлению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62068E" w:rsidRDefault="0062068E" w:rsidP="0062068E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2068E">
        <w:rPr>
          <w:rFonts w:ascii="Times New Roman" w:eastAsia="Calibri" w:hAnsi="Times New Roman" w:cs="Times New Roman"/>
          <w:iCs/>
          <w:sz w:val="24"/>
          <w:szCs w:val="24"/>
        </w:rPr>
        <w:t xml:space="preserve">Исследование показало, что пивная культура Германии формировалась веками. Уже в Средние века пиво было не только напитком, но и важной частью рациона. Принятый в 1516 году «Закон о чистоте пива» стал уникальным примером государственного регулирования качества, который действует и сегодня. В наши дни мы наблюдаем интересный дуализм: с одной стороны, сохраняются классические сорта и семейные пивоварни, с другой — активно развивается </w:t>
      </w:r>
      <w:proofErr w:type="spellStart"/>
      <w:r w:rsidRPr="0062068E">
        <w:rPr>
          <w:rFonts w:ascii="Times New Roman" w:eastAsia="Calibri" w:hAnsi="Times New Roman" w:cs="Times New Roman"/>
          <w:iCs/>
          <w:sz w:val="24"/>
          <w:szCs w:val="24"/>
        </w:rPr>
        <w:t>крафтовое</w:t>
      </w:r>
      <w:proofErr w:type="spellEnd"/>
      <w:r w:rsidRPr="0062068E">
        <w:rPr>
          <w:rFonts w:ascii="Times New Roman" w:eastAsia="Calibri" w:hAnsi="Times New Roman" w:cs="Times New Roman"/>
          <w:iCs/>
          <w:sz w:val="24"/>
          <w:szCs w:val="24"/>
        </w:rPr>
        <w:t xml:space="preserve"> движение, которое вносит новые вкусы и технологии. Однако даже современные пивовары часто обращаются к историческим рецептам, подчёркивая преемственность. Таким образом, немецкая пивная культура — это живой организм, который умеет сочетать уважение к прошлому с открытостью к инновациям. Пивная культура Германии — это уникальный пример того, как традиции могут не только выживать, но и развиваться, оставаясь важной частью национальной идентичности. Изучение этого опыта полезно для всех, кто интересуется историей, культурой и современными трендами в гастрономии.</w:t>
      </w:r>
    </w:p>
    <w:p w:rsidR="0062068E" w:rsidRPr="0062068E" w:rsidRDefault="0062068E" w:rsidP="0062068E">
      <w:pPr>
        <w:spacing w:after="200" w:line="240" w:lineRule="auto"/>
        <w:ind w:left="-567" w:right="283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068E">
        <w:rPr>
          <w:rFonts w:ascii="Times New Roman" w:eastAsia="Calibri" w:hAnsi="Times New Roman" w:cs="Times New Roman"/>
          <w:sz w:val="24"/>
          <w:szCs w:val="24"/>
        </w:rPr>
        <w:t>Список литературы:</w:t>
      </w:r>
    </w:p>
    <w:p w:rsidR="0062068E" w:rsidRPr="00AD147E" w:rsidRDefault="0062068E" w:rsidP="0062068E">
      <w:pPr>
        <w:spacing w:after="200"/>
        <w:ind w:left="-567" w:right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068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62068E">
        <w:rPr>
          <w:rFonts w:ascii="Times New Roman" w:eastAsia="Calibri" w:hAnsi="Times New Roman" w:cs="Times New Roman"/>
          <w:sz w:val="24"/>
          <w:szCs w:val="24"/>
        </w:rPr>
        <w:t>Головницкая</w:t>
      </w:r>
      <w:proofErr w:type="spellEnd"/>
      <w:r w:rsidRPr="0062068E">
        <w:rPr>
          <w:rFonts w:ascii="Times New Roman" w:eastAsia="Calibri" w:hAnsi="Times New Roman" w:cs="Times New Roman"/>
          <w:sz w:val="24"/>
          <w:szCs w:val="24"/>
        </w:rPr>
        <w:t xml:space="preserve"> Н. П. </w:t>
      </w:r>
      <w:proofErr w:type="spellStart"/>
      <w:r w:rsidRPr="0062068E">
        <w:rPr>
          <w:rFonts w:ascii="Times New Roman" w:eastAsia="Calibri" w:hAnsi="Times New Roman" w:cs="Times New Roman"/>
          <w:sz w:val="24"/>
          <w:szCs w:val="24"/>
        </w:rPr>
        <w:t>Этноспецифика</w:t>
      </w:r>
      <w:proofErr w:type="spellEnd"/>
      <w:r w:rsidRPr="0062068E">
        <w:rPr>
          <w:rFonts w:ascii="Times New Roman" w:eastAsia="Calibri" w:hAnsi="Times New Roman" w:cs="Times New Roman"/>
          <w:sz w:val="24"/>
          <w:szCs w:val="24"/>
        </w:rPr>
        <w:t xml:space="preserve"> немецкого пива как </w:t>
      </w:r>
      <w:proofErr w:type="spellStart"/>
      <w:r w:rsidRPr="0062068E">
        <w:rPr>
          <w:rFonts w:ascii="Times New Roman" w:eastAsia="Calibri" w:hAnsi="Times New Roman" w:cs="Times New Roman"/>
          <w:sz w:val="24"/>
          <w:szCs w:val="24"/>
        </w:rPr>
        <w:t>глюттонического</w:t>
      </w:r>
      <w:proofErr w:type="spellEnd"/>
      <w:r w:rsidRPr="0062068E">
        <w:rPr>
          <w:rFonts w:ascii="Times New Roman" w:eastAsia="Calibri" w:hAnsi="Times New Roman" w:cs="Times New Roman"/>
          <w:sz w:val="24"/>
          <w:szCs w:val="24"/>
        </w:rPr>
        <w:t xml:space="preserve"> знака // Известия Волгоградского государственного педагогического университета. 2018. № 6(129). С. 124-127.</w:t>
      </w:r>
    </w:p>
    <w:p w:rsidR="0062068E" w:rsidRPr="00AD147E" w:rsidRDefault="0062068E" w:rsidP="00AD147E">
      <w:pPr>
        <w:spacing w:after="200"/>
        <w:ind w:left="-567" w:right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068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D147E" w:rsidRPr="00AD147E">
        <w:rPr>
          <w:rFonts w:ascii="Times New Roman" w:eastAsia="Calibri" w:hAnsi="Times New Roman" w:cs="Times New Roman"/>
          <w:sz w:val="24"/>
          <w:szCs w:val="24"/>
        </w:rPr>
        <w:t xml:space="preserve">Овсиенко Т. В. Язык немецкоязычного меню как отражение национальной </w:t>
      </w:r>
      <w:proofErr w:type="spellStart"/>
      <w:r w:rsidR="00AD147E" w:rsidRPr="00AD147E">
        <w:rPr>
          <w:rFonts w:ascii="Times New Roman" w:eastAsia="Calibri" w:hAnsi="Times New Roman" w:cs="Times New Roman"/>
          <w:sz w:val="24"/>
          <w:szCs w:val="24"/>
        </w:rPr>
        <w:t>лингвокультуры</w:t>
      </w:r>
      <w:proofErr w:type="spellEnd"/>
      <w:r w:rsidR="00AD147E" w:rsidRPr="00AD147E">
        <w:rPr>
          <w:rFonts w:ascii="Times New Roman" w:eastAsia="Calibri" w:hAnsi="Times New Roman" w:cs="Times New Roman"/>
          <w:sz w:val="24"/>
          <w:szCs w:val="24"/>
        </w:rPr>
        <w:t xml:space="preserve"> // Гуманитарные и социальные науки. 2019. № 6. С. 166-176.</w:t>
      </w:r>
    </w:p>
    <w:p w:rsidR="00AD147E" w:rsidRDefault="0062068E" w:rsidP="0062068E">
      <w:pPr>
        <w:spacing w:after="200"/>
        <w:ind w:left="-567" w:right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068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3. </w:t>
      </w:r>
      <w:r w:rsidR="00AD147E" w:rsidRPr="00AD147E">
        <w:rPr>
          <w:rFonts w:ascii="Times New Roman" w:eastAsia="Calibri" w:hAnsi="Times New Roman" w:cs="Times New Roman"/>
          <w:sz w:val="24"/>
          <w:szCs w:val="24"/>
          <w:lang w:val="de-DE"/>
        </w:rPr>
        <w:t>Kulinarisches Erbe Österreich [</w:t>
      </w:r>
      <w:r w:rsidR="00AD147E" w:rsidRPr="00AD147E">
        <w:rPr>
          <w:rFonts w:ascii="Times New Roman" w:eastAsia="Calibri" w:hAnsi="Times New Roman" w:cs="Times New Roman"/>
          <w:sz w:val="24"/>
          <w:szCs w:val="24"/>
        </w:rPr>
        <w:t>Электронный</w:t>
      </w:r>
      <w:r w:rsidR="00AD147E" w:rsidRPr="00AD147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AD147E" w:rsidRPr="00AD147E">
        <w:rPr>
          <w:rFonts w:ascii="Times New Roman" w:eastAsia="Calibri" w:hAnsi="Times New Roman" w:cs="Times New Roman"/>
          <w:sz w:val="24"/>
          <w:szCs w:val="24"/>
        </w:rPr>
        <w:t>ресурс</w:t>
      </w:r>
      <w:r w:rsidR="00AD147E" w:rsidRPr="00AD147E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]. </w:t>
      </w:r>
      <w:r w:rsidR="00AD147E" w:rsidRPr="00AD147E">
        <w:rPr>
          <w:rFonts w:ascii="Times New Roman" w:eastAsia="Calibri" w:hAnsi="Times New Roman" w:cs="Times New Roman"/>
          <w:sz w:val="24"/>
          <w:szCs w:val="24"/>
        </w:rPr>
        <w:t>URL: https://www.kulinaris</w:t>
      </w:r>
      <w:r w:rsidR="00AD147E">
        <w:rPr>
          <w:rFonts w:ascii="Times New Roman" w:eastAsia="Calibri" w:hAnsi="Times New Roman" w:cs="Times New Roman"/>
          <w:sz w:val="24"/>
          <w:szCs w:val="24"/>
        </w:rPr>
        <w:t>ches-erbe.at (дата обращения: 05</w:t>
      </w:r>
      <w:r w:rsidR="00AD147E" w:rsidRPr="00AD147E">
        <w:rPr>
          <w:rFonts w:ascii="Times New Roman" w:eastAsia="Calibri" w:hAnsi="Times New Roman" w:cs="Times New Roman"/>
          <w:sz w:val="24"/>
          <w:szCs w:val="24"/>
        </w:rPr>
        <w:t>.0</w:t>
      </w:r>
      <w:r w:rsidR="00AD147E">
        <w:rPr>
          <w:rFonts w:ascii="Times New Roman" w:eastAsia="Calibri" w:hAnsi="Times New Roman" w:cs="Times New Roman"/>
          <w:sz w:val="24"/>
          <w:szCs w:val="24"/>
        </w:rPr>
        <w:t>4</w:t>
      </w:r>
      <w:r w:rsidR="00AD147E" w:rsidRPr="00AD147E">
        <w:rPr>
          <w:rFonts w:ascii="Times New Roman" w:eastAsia="Calibri" w:hAnsi="Times New Roman" w:cs="Times New Roman"/>
          <w:sz w:val="24"/>
          <w:szCs w:val="24"/>
        </w:rPr>
        <w:t>.202</w:t>
      </w:r>
      <w:r w:rsidR="00AD147E">
        <w:rPr>
          <w:rFonts w:ascii="Times New Roman" w:eastAsia="Calibri" w:hAnsi="Times New Roman" w:cs="Times New Roman"/>
          <w:sz w:val="24"/>
          <w:szCs w:val="24"/>
        </w:rPr>
        <w:t>6</w:t>
      </w:r>
      <w:r w:rsidR="00AD147E" w:rsidRPr="00AD147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14B46" w:rsidRDefault="00C14B46">
      <w:bookmarkStart w:id="0" w:name="_GoBack"/>
      <w:bookmarkEnd w:id="0"/>
    </w:p>
    <w:sectPr w:rsidR="00C1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8E"/>
    <w:rsid w:val="0062068E"/>
    <w:rsid w:val="00A610B8"/>
    <w:rsid w:val="00AD147E"/>
    <w:rsid w:val="00C1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499B"/>
  <w15:chartTrackingRefBased/>
  <w15:docId w15:val="{7FC94D64-F6E1-431D-9F33-6C768759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2026-04-05T15:54:00Z</dcterms:created>
  <dcterms:modified xsi:type="dcterms:W3CDTF">2026-04-05T16:19:00Z</dcterms:modified>
</cp:coreProperties>
</file>