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jc w:val="center"/>
        <w:rPr>
          <w:rFonts w:ascii="Times New Roman" w:hAnsi="Times New Roman"/>
          <w:b/>
          <w:bCs w:val="0"/>
          <w:sz w:val="28"/>
        </w:rPr>
      </w:pPr>
      <w:r>
        <w:rPr>
          <w:rFonts w:ascii="Times New Roman" w:hAnsi="Times New Roman"/>
          <w:b/>
          <w:bCs w:val="0"/>
          <w:sz w:val="28"/>
        </w:rPr>
        <w:t>ШАПСУГИ В КУЛЬТУРНО-ИСТОРИЧЕСКОМ ПРОСТРАНСТВЕ СЕВЕРО-ЗАПАДНОГО КАВКАЗА</w:t>
      </w:r>
    </w:p>
    <w:p w14:paraId="02000000">
      <w:pPr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Чернова Дарья Андреевна, студентка 1 курса факультета иностранных языков, Адыгейского государственного университета, г. Майкоп.</w:t>
      </w:r>
    </w:p>
    <w:p w14:paraId="03000000">
      <w:pPr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Научный руководитель: Бурыкина Людмила Васильевна, кандидат исторических наук, доцент кафедры отечественной истории, историографии, теории и методологии истории, Адыгейский государственный университет, г. Майкоп.</w:t>
      </w:r>
    </w:p>
    <w:p w14:paraId="04000000">
      <w:p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данного исследования заключается в создании целостной картины этно-исторического прошлого Шапсугии в заявленный период.</w:t>
      </w:r>
    </w:p>
    <w:p w14:paraId="05000000">
      <w:p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этой цели были поставлены следующие задачи:</w:t>
      </w:r>
    </w:p>
    <w:p w14:paraId="06000000">
      <w:pPr>
        <w:numPr>
          <w:ilvl w:val="0"/>
          <w:numId w:val="1"/>
        </w:numPr>
        <w:spacing w:line="240" w:lineRule="auto"/>
        <w:ind w:left="993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Проанализировать историографический уровень исследования проблемы для определения степени ее разработанности и выявления нереализованных исследовательских возможностей.</w:t>
      </w:r>
    </w:p>
    <w:p w14:paraId="07000000">
      <w:pPr>
        <w:numPr>
          <w:ilvl w:val="0"/>
          <w:numId w:val="1"/>
        </w:numPr>
        <w:spacing w:line="240" w:lineRule="auto"/>
        <w:ind w:left="993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необходимый круг исторических источников, ввести в научный оборот новые источники.</w:t>
      </w:r>
    </w:p>
    <w:p w14:paraId="08000000">
      <w:pPr>
        <w:numPr>
          <w:ilvl w:val="0"/>
          <w:numId w:val="1"/>
        </w:numPr>
        <w:spacing w:line="240" w:lineRule="auto"/>
        <w:ind w:left="993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Комплексно применить традиционные исследовательские методы; определить важнейшие этапы этногенеза шапсугов и их место в культурно-историческом пространстве Черкесии.</w:t>
      </w:r>
    </w:p>
    <w:p w14:paraId="09000000">
      <w:pPr>
        <w:numPr>
          <w:ilvl w:val="0"/>
          <w:numId w:val="1"/>
        </w:numPr>
        <w:spacing w:line="240" w:lineRule="auto"/>
        <w:ind w:left="993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Дать анализ культуры жизнеобеспечения шапсугского региона, выявляя ее специфические черты.</w:t>
      </w:r>
    </w:p>
    <w:p w14:paraId="0A000000">
      <w:pPr>
        <w:numPr>
          <w:ilvl w:val="0"/>
          <w:numId w:val="1"/>
        </w:numPr>
        <w:spacing w:line="240" w:lineRule="auto"/>
        <w:ind w:left="993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Проследить эволюцию общественного строя шапсугов.</w:t>
      </w:r>
    </w:p>
    <w:p w14:paraId="0B000000">
      <w:pPr>
        <w:numPr>
          <w:ilvl w:val="0"/>
          <w:numId w:val="1"/>
        </w:numPr>
        <w:spacing w:line="240" w:lineRule="auto"/>
        <w:ind w:left="993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ряд наиболее знаковых аспектов мифо-религиозной системы шапсугов.</w:t>
      </w:r>
    </w:p>
    <w:p w14:paraId="0C000000">
      <w:p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написания данной научной работы использовались методы историзма и объективности.</w:t>
      </w:r>
    </w:p>
    <w:p w14:paraId="0D000000">
      <w:p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Объектом исследования является этническая, социально- экономическая, политическая и духовная история шапсугов.</w:t>
      </w:r>
    </w:p>
    <w:p w14:paraId="0E000000">
      <w:p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исследования является изучение места шапсугов как одного из адыгских субэтносов в культурно- историческом пространстве Северо-Западного Кавказа.</w:t>
      </w:r>
    </w:p>
    <w:p w14:paraId="0F000000">
      <w:p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литературы:</w:t>
      </w:r>
    </w:p>
    <w:p w14:paraId="10000000">
      <w:pPr>
        <w:numPr>
          <w:ilvl w:val="0"/>
          <w:numId w:val="2"/>
        </w:numPr>
        <w:spacing w:line="240" w:lineRule="auto"/>
        <w:ind w:left="992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Шапсуги в зеркале российской историографии XIX в. // «Вестник АГУ». Выпуск 3 (264) 2020. С. 156-168.  Тхамокова И.Х.</w:t>
      </w:r>
    </w:p>
    <w:p w14:paraId="11000000">
      <w:pPr>
        <w:numPr>
          <w:ilvl w:val="0"/>
          <w:numId w:val="2"/>
        </w:numPr>
        <w:spacing w:line="240" w:lineRule="auto"/>
        <w:ind w:left="992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Местная история: Теоретические проблемы // Вопросы теории и методологии истории: Сб. науч. тр. Майкоп, 1997. Вып. 2. С. 144 Шеуджен Э.А. </w:t>
      </w:r>
    </w:p>
    <w:p w14:paraId="12000000">
      <w:pPr>
        <w:numPr>
          <w:ilvl w:val="0"/>
          <w:numId w:val="2"/>
        </w:numPr>
        <w:spacing w:line="240" w:lineRule="auto"/>
        <w:ind w:left="992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Проблемы северокавказской историографии // Наука о Кавказе: Проблемы и перспективы: Материалы I съезда ученых-кавказоведов 27-28 августа 1999 г. Ростов-н/ Д, 2000. Шеуджен Э.А. </w:t>
      </w:r>
      <w:bookmarkStart w:id="0" w:name="_GoBack"/>
      <w:bookmarkEnd w:id="0"/>
    </w:p>
    <w:p w14:paraId="13000000">
      <w:pPr>
        <w:jc w:val="both"/>
        <w:rPr>
          <w:i/>
          <w:sz w:val="28"/>
        </w:rPr>
      </w:pPr>
    </w:p>
    <w:p w14:paraId="14000000">
      <w:pPr>
        <w:rPr>
          <w:i/>
          <w:sz w:val="28"/>
        </w:rPr>
      </w:pPr>
    </w:p>
    <w:sectPr>
      <w:pgSz w:w="11906" w:h="16838"/>
      <w:pgMar w:top="1440" w:right="1800" w:bottom="1440" w:left="180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等线">
    <w:altName w:val="HarmonyOS Sans SC Ligh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072232"/>
    <w:multiLevelType w:val="singleLevel"/>
    <w:tmpl w:val="FF07223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>
    <w:nsid w:val="FF7FC9C7"/>
    <w:multiLevelType w:val="multilevel"/>
    <w:tmpl w:val="FF7FC9C7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D8FA627A"/>
    <w:rsid w:val="ED53E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styleId="11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12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3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customStyle="1" w:styleId="21">
    <w:name w:val="Footnote"/>
    <w:link w:val="22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2">
    <w:name w:val="Footnote1"/>
    <w:link w:val="21"/>
    <w:qFormat/>
    <w:uiPriority w:val="0"/>
    <w:rPr>
      <w:rFonts w:ascii="XO Thames" w:hAnsi="XO Thames"/>
      <w:sz w:val="22"/>
    </w:rPr>
  </w:style>
  <w:style w:type="paragraph" w:customStyle="1" w:styleId="23">
    <w:name w:val="Header and Footer"/>
    <w:link w:val="24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4">
    <w:name w:val="Header and Footer1"/>
    <w:link w:val="23"/>
    <w:qFormat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9</TotalTime>
  <ScaleCrop>false</ScaleCrop>
  <LinksUpToDate>false</LinksUpToDate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2026-04-10T09:27:00Z</dcterms:created>
  <dc:creator>hsl</dc:creator>
  <cp:lastModifiedBy>hsl</cp:lastModifiedBy>
  <dcterms:modified xsi:type="dcterms:W3CDTF">2026-04-10T01:42:34Z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0343FD01457896EA57E3D7699A0245E8_43</vt:lpwstr>
  </property>
</Properties>
</file>