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A7A91" w14:textId="2C262E5A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Актуальность исследования инновационных стратегий развития 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иммерсивных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квест-туров как фактора устойчивого развития регионов обусловлена растущим спросом на уникальный туристический опыт, глубокое погружение в культуру и интерактивные формы досуга, что делает такие туры привлекательными для новой аудитории и повышает привлекательность регионов.</w:t>
      </w:r>
    </w:p>
    <w:p w14:paraId="0AA60A07" w14:textId="77777777" w:rsid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Целью исследования является разработка и обоснование инновационных стратегий развития 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квест-тура, способствующих устойчивому развитию регионов. </w:t>
      </w:r>
    </w:p>
    <w:p w14:paraId="61912862" w14:textId="77777777" w:rsid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Для достижения цели поставлены следующие задачи, которые можно увидеть на экране: </w:t>
      </w:r>
    </w:p>
    <w:p w14:paraId="2A509291" w14:textId="3BFEC772" w:rsidR="00C97FAC" w:rsidRPr="00EB2DFB" w:rsidRDefault="00C97FAC" w:rsidP="00C97FAC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FB">
        <w:rPr>
          <w:rFonts w:ascii="Times New Roman" w:hAnsi="Times New Roman" w:cs="Times New Roman"/>
          <w:sz w:val="28"/>
          <w:szCs w:val="28"/>
        </w:rPr>
        <w:t xml:space="preserve">проанализировать текущее состояние и тенденции развития рынка </w:t>
      </w:r>
      <w:proofErr w:type="spellStart"/>
      <w:r w:rsidRPr="00EB2DFB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Pr="00EB2DFB">
        <w:rPr>
          <w:rFonts w:ascii="Times New Roman" w:hAnsi="Times New Roman" w:cs="Times New Roman"/>
          <w:sz w:val="28"/>
          <w:szCs w:val="28"/>
        </w:rPr>
        <w:t xml:space="preserve"> туризма; </w:t>
      </w:r>
    </w:p>
    <w:p w14:paraId="386DA564" w14:textId="140979EB" w:rsidR="00C97FAC" w:rsidRPr="00EB2DFB" w:rsidRDefault="00C97FAC" w:rsidP="00C97FAC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FB">
        <w:rPr>
          <w:rFonts w:ascii="Times New Roman" w:hAnsi="Times New Roman" w:cs="Times New Roman"/>
          <w:sz w:val="28"/>
          <w:szCs w:val="28"/>
        </w:rPr>
        <w:t xml:space="preserve">выявить ключевые факторы, влияющие на эффективность </w:t>
      </w:r>
      <w:proofErr w:type="spellStart"/>
      <w:r w:rsidRPr="00EB2DFB">
        <w:rPr>
          <w:rFonts w:ascii="Times New Roman" w:hAnsi="Times New Roman" w:cs="Times New Roman"/>
          <w:sz w:val="28"/>
          <w:szCs w:val="28"/>
        </w:rPr>
        <w:t>иммерсивных</w:t>
      </w:r>
      <w:proofErr w:type="spellEnd"/>
      <w:r w:rsidRPr="00EB2DFB">
        <w:rPr>
          <w:rFonts w:ascii="Times New Roman" w:hAnsi="Times New Roman" w:cs="Times New Roman"/>
          <w:sz w:val="28"/>
          <w:szCs w:val="28"/>
        </w:rPr>
        <w:t xml:space="preserve"> квест-туров; </w:t>
      </w:r>
    </w:p>
    <w:p w14:paraId="56BD0070" w14:textId="1850026E" w:rsidR="00C97FAC" w:rsidRPr="00EB2DFB" w:rsidRDefault="00C97FAC" w:rsidP="00C97FAC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FB">
        <w:rPr>
          <w:rFonts w:ascii="Times New Roman" w:hAnsi="Times New Roman" w:cs="Times New Roman"/>
          <w:sz w:val="28"/>
          <w:szCs w:val="28"/>
        </w:rPr>
        <w:t xml:space="preserve">разработать модели </w:t>
      </w:r>
      <w:proofErr w:type="spellStart"/>
      <w:r w:rsidRPr="00EB2DFB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Pr="00EB2DFB">
        <w:rPr>
          <w:rFonts w:ascii="Times New Roman" w:hAnsi="Times New Roman" w:cs="Times New Roman"/>
          <w:sz w:val="28"/>
          <w:szCs w:val="28"/>
        </w:rPr>
        <w:t xml:space="preserve"> квест-тура, ориентированные на устойчивое развитие.</w:t>
      </w:r>
    </w:p>
    <w:p w14:paraId="4B5E5DC3" w14:textId="77777777" w:rsid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Объект исследования: Республика Адыгея. </w:t>
      </w:r>
    </w:p>
    <w:p w14:paraId="2BC6BAE1" w14:textId="4FE2D050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Предмет исследования: процесс развития 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квест-тура.</w:t>
      </w:r>
    </w:p>
    <w:p w14:paraId="0F58EC35" w14:textId="77777777" w:rsid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Иммерсивный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туризм – это форма путешествия, при которой турист активно погружается в аутентичную среду, взаимодействуя с культурой и историей. Он предполагает максимальное вовлечение чувств, активное участие в жизни местного сообщества, отказ от пассивного потребления. </w:t>
      </w:r>
    </w:p>
    <w:p w14:paraId="01FC1CB0" w14:textId="7CE24408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Развитие технологий (VR, AR) играет важную роль, но не должно искажать аутентичность. 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Иммерсивный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туризм стимулирует местное предпринимательство, сохранение ремёсел, укрепляет межкультурные связи. Важно избегать коммерциализации и учитывать интересы местных сообществ, обеспечивая устойчивость. Это перспективное направление, требующее ответственного подхода для сохранения культурного наследия и развития регионов.</w:t>
      </w:r>
    </w:p>
    <w:p w14:paraId="3FE54256" w14:textId="21707D74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Республика Адыгея обладает значительным потенциалом для развития 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туризма, но сталкивается с проблемами инфраструктуры, кадров и цифровизации. Растет интерес к этническим и гастрономическим турам, интерактивным мастер-классам. Для масштабирования локальных инициатив необходима поддержка государства и инвесторов. Для реализации потенциала требуется: создание единой цифровой платформы, развитие партнерских отношений между заинтересованными организациями, поддержка малого и среднего бизнеса, активное продвижение региона на рынках. Развитие 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туризма в Адыгее – сложная, но перспективная задача, требующая скоординированного подхода для привлечения туристов и стимулирования экономического роста.</w:t>
      </w:r>
    </w:p>
    <w:p w14:paraId="446AC5DA" w14:textId="77777777" w:rsid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Для создания эффективного 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квест-тура важны: </w:t>
      </w:r>
    </w:p>
    <w:p w14:paraId="42BDA764" w14:textId="7833AFE7" w:rsidR="00C97FAC" w:rsidRPr="00C97FAC" w:rsidRDefault="00C97FAC" w:rsidP="00C97FAC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продуманный интерактивный сценарий с логикой и целями; </w:t>
      </w:r>
    </w:p>
    <w:p w14:paraId="5AC57886" w14:textId="77777777" w:rsidR="00C97FAC" w:rsidRDefault="00C97FAC" w:rsidP="00C97FAC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>качественное техническое оснащение (декорации, VR/AR, звук, свет);</w:t>
      </w:r>
    </w:p>
    <w:p w14:paraId="559925B7" w14:textId="3B6CDF76" w:rsidR="00C97FAC" w:rsidRPr="00C97FAC" w:rsidRDefault="00C97FAC" w:rsidP="00C97FAC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>профессионализм актеров/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игротехников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(импровизация, взаимодействие); </w:t>
      </w:r>
    </w:p>
    <w:p w14:paraId="548C5C7A" w14:textId="71B4FAFA" w:rsidR="00C97FAC" w:rsidRPr="00C97FAC" w:rsidRDefault="00C97FAC" w:rsidP="00C97FAC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организация/логистика (безопасность, отдых, обратная связь). </w:t>
      </w:r>
    </w:p>
    <w:p w14:paraId="592EB223" w14:textId="6F48BD20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Необходимо учитывать психологию целевой аудитории, адаптируя сценарий и элементы. Важна маркетинговая кампания, подчеркивающая уникальность. Приоритет – безопасность участников и постоянное обновление контента (анализ отзывов, новые </w:t>
      </w:r>
      <w:r w:rsidRPr="00C97FAC">
        <w:rPr>
          <w:rFonts w:ascii="Times New Roman" w:hAnsi="Times New Roman" w:cs="Times New Roman"/>
          <w:sz w:val="28"/>
          <w:szCs w:val="28"/>
        </w:rPr>
        <w:lastRenderedPageBreak/>
        <w:t>технологии, адаптация к трендам).</w:t>
      </w:r>
    </w:p>
    <w:p w14:paraId="6F74D1D6" w14:textId="3B48B385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>Республика Адыгея обладает богатым туристическим потенциалом, основанным на природной привлекательности, культурном наследии и развивающейся инфраструктуре. Пилотное внедрение модели квест-тура закладывает основу для масштабирования на другие регионы. Ключевой фактор – адаптация к локальным особенностям с вовлечением местных сообществ. Необходимо создать систему управления, включающую фонд устойчивого развития туризма.</w:t>
      </w:r>
    </w:p>
    <w:p w14:paraId="6FA2F8DF" w14:textId="1A9BEF8C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>Предлагаемые маршруты:</w:t>
      </w:r>
    </w:p>
    <w:p w14:paraId="5A328636" w14:textId="77777777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>«Майкоп и его окрестности» (история города, ремесла, экологические задачи);</w:t>
      </w:r>
    </w:p>
    <w:p w14:paraId="5F53A18D" w14:textId="77777777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>«Западный Кавказ и природная реликтовая зона» (охрана экосистем, встречи с биологами, работа с НКО);</w:t>
      </w:r>
    </w:p>
    <w:p w14:paraId="2669998E" w14:textId="77777777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>«Долины рек Белая и Лаба» (культурное наследие, устойчивое земледелие, поддержка агротуризма);</w:t>
      </w:r>
    </w:p>
    <w:p w14:paraId="3C34B5AD" w14:textId="77777777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>«Культура и ремесла» (передача культурного опыта адыгских общин, дегустации, экскурсии). Модель квест-туров ориентирована на устойчивое развитие Адыгеи и предлагает синергию между природой, культурой и экономикой. Основные преимущества: вовлечение местных общин, развитие цифровой инфраструктуры, снижение экологических рисков. Для реализации требуется конкретизация маршрутов, согласование с культурными организациями, формирование финансово-правовой модели и проведение пилотного проекта. В дальнейшем возможны расширение маршрутов, адаптация под сезонность и развитие партнёрств.</w:t>
      </w:r>
    </w:p>
    <w:p w14:paraId="4D2A8690" w14:textId="4EDCE5F1" w:rsidR="00C97FAC" w:rsidRPr="00C97FAC" w:rsidRDefault="00C97FAC" w:rsidP="00C97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C">
        <w:rPr>
          <w:rFonts w:ascii="Times New Roman" w:hAnsi="Times New Roman" w:cs="Times New Roman"/>
          <w:sz w:val="28"/>
          <w:szCs w:val="28"/>
        </w:rPr>
        <w:t xml:space="preserve">В заключение, </w:t>
      </w:r>
      <w:proofErr w:type="spellStart"/>
      <w:r w:rsidRPr="00C97FAC">
        <w:rPr>
          <w:rFonts w:ascii="Times New Roman" w:hAnsi="Times New Roman" w:cs="Times New Roman"/>
          <w:sz w:val="28"/>
          <w:szCs w:val="28"/>
        </w:rPr>
        <w:t>иммерсивные</w:t>
      </w:r>
      <w:proofErr w:type="spellEnd"/>
      <w:r w:rsidRPr="00C97FAC">
        <w:rPr>
          <w:rFonts w:ascii="Times New Roman" w:hAnsi="Times New Roman" w:cs="Times New Roman"/>
          <w:sz w:val="28"/>
          <w:szCs w:val="28"/>
        </w:rPr>
        <w:t xml:space="preserve"> квест-туры как инновационный инструмент развития заслуживают пристального внимания в контексте устойчивого развития региона. Их потенциал простирается от стимулирования туристического потока и диверсификации экономики до сохранения культурного наследия и экологической устойчивости.</w:t>
      </w:r>
    </w:p>
    <w:p w14:paraId="4C1670E1" w14:textId="425A5D0D" w:rsidR="00A87B68" w:rsidRPr="00C97FAC" w:rsidRDefault="00A87B68" w:rsidP="00C97FAC"/>
    <w:sectPr w:rsidR="00A87B68" w:rsidRPr="00C97FAC" w:rsidSect="003102B0">
      <w:footerReference w:type="default" r:id="rId7"/>
      <w:pgSz w:w="11906" w:h="16838"/>
      <w:pgMar w:top="993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38825" w14:textId="77777777" w:rsidR="007F4B2C" w:rsidRDefault="007F4B2C" w:rsidP="00A87B68">
      <w:pPr>
        <w:spacing w:after="0" w:line="240" w:lineRule="auto"/>
      </w:pPr>
      <w:r>
        <w:separator/>
      </w:r>
    </w:p>
  </w:endnote>
  <w:endnote w:type="continuationSeparator" w:id="0">
    <w:p w14:paraId="1CABA8F3" w14:textId="77777777" w:rsidR="007F4B2C" w:rsidRDefault="007F4B2C" w:rsidP="00A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7481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A01D22" w14:textId="0977A588" w:rsidR="00A87B68" w:rsidRPr="00A87B68" w:rsidRDefault="00A87B68" w:rsidP="00A87B68">
        <w:pPr>
          <w:pStyle w:val="a6"/>
          <w:jc w:val="center"/>
          <w:rPr>
            <w:rFonts w:ascii="Times New Roman" w:hAnsi="Times New Roman" w:cs="Times New Roman"/>
          </w:rPr>
        </w:pPr>
        <w:r w:rsidRPr="00A87B68">
          <w:rPr>
            <w:rFonts w:ascii="Times New Roman" w:hAnsi="Times New Roman" w:cs="Times New Roman"/>
          </w:rPr>
          <w:fldChar w:fldCharType="begin"/>
        </w:r>
        <w:r w:rsidRPr="00A87B68">
          <w:rPr>
            <w:rFonts w:ascii="Times New Roman" w:hAnsi="Times New Roman" w:cs="Times New Roman"/>
          </w:rPr>
          <w:instrText>PAGE   \* MERGEFORMAT</w:instrText>
        </w:r>
        <w:r w:rsidRPr="00A87B68">
          <w:rPr>
            <w:rFonts w:ascii="Times New Roman" w:hAnsi="Times New Roman" w:cs="Times New Roman"/>
          </w:rPr>
          <w:fldChar w:fldCharType="separate"/>
        </w:r>
        <w:r w:rsidRPr="00A87B68">
          <w:rPr>
            <w:rFonts w:ascii="Times New Roman" w:hAnsi="Times New Roman" w:cs="Times New Roman"/>
          </w:rPr>
          <w:t>2</w:t>
        </w:r>
        <w:r w:rsidRPr="00A87B6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32A12" w14:textId="77777777" w:rsidR="007F4B2C" w:rsidRDefault="007F4B2C" w:rsidP="00A87B68">
      <w:pPr>
        <w:spacing w:after="0" w:line="240" w:lineRule="auto"/>
      </w:pPr>
      <w:r>
        <w:separator/>
      </w:r>
    </w:p>
  </w:footnote>
  <w:footnote w:type="continuationSeparator" w:id="0">
    <w:p w14:paraId="0346B049" w14:textId="77777777" w:rsidR="007F4B2C" w:rsidRDefault="007F4B2C" w:rsidP="00A8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483"/>
    <w:multiLevelType w:val="hybridMultilevel"/>
    <w:tmpl w:val="8902AE6C"/>
    <w:lvl w:ilvl="0" w:tplc="8AC8AF6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DD05164"/>
    <w:multiLevelType w:val="hybridMultilevel"/>
    <w:tmpl w:val="81D40A70"/>
    <w:lvl w:ilvl="0" w:tplc="8AC8AF6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FCD5CFA"/>
    <w:multiLevelType w:val="hybridMultilevel"/>
    <w:tmpl w:val="5B4A83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0E97C30"/>
    <w:multiLevelType w:val="hybridMultilevel"/>
    <w:tmpl w:val="09CAC88E"/>
    <w:lvl w:ilvl="0" w:tplc="8AC8AF6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6A74199"/>
    <w:multiLevelType w:val="hybridMultilevel"/>
    <w:tmpl w:val="76D8B77A"/>
    <w:lvl w:ilvl="0" w:tplc="8AC8AF6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4D9B01B7"/>
    <w:multiLevelType w:val="hybridMultilevel"/>
    <w:tmpl w:val="0B7610C0"/>
    <w:lvl w:ilvl="0" w:tplc="8AC8AF6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F0D3762"/>
    <w:multiLevelType w:val="hybridMultilevel"/>
    <w:tmpl w:val="C2A00A8E"/>
    <w:lvl w:ilvl="0" w:tplc="4024139A">
      <w:start w:val="1"/>
      <w:numFmt w:val="bullet"/>
      <w:lvlText w:val="−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824AC236" w:tentative="1">
      <w:start w:val="1"/>
      <w:numFmt w:val="bullet"/>
      <w:lvlText w:val="−"/>
      <w:lvlJc w:val="left"/>
      <w:pPr>
        <w:tabs>
          <w:tab w:val="num" w:pos="1790"/>
        </w:tabs>
        <w:ind w:left="1790" w:hanging="360"/>
      </w:pPr>
      <w:rPr>
        <w:rFonts w:ascii="Times New Roman" w:hAnsi="Times New Roman" w:hint="default"/>
      </w:rPr>
    </w:lvl>
    <w:lvl w:ilvl="2" w:tplc="0D2A4642" w:tentative="1">
      <w:start w:val="1"/>
      <w:numFmt w:val="bullet"/>
      <w:lvlText w:val="−"/>
      <w:lvlJc w:val="left"/>
      <w:pPr>
        <w:tabs>
          <w:tab w:val="num" w:pos="2510"/>
        </w:tabs>
        <w:ind w:left="2510" w:hanging="360"/>
      </w:pPr>
      <w:rPr>
        <w:rFonts w:ascii="Times New Roman" w:hAnsi="Times New Roman" w:hint="default"/>
      </w:rPr>
    </w:lvl>
    <w:lvl w:ilvl="3" w:tplc="D2B4BC18" w:tentative="1">
      <w:start w:val="1"/>
      <w:numFmt w:val="bullet"/>
      <w:lvlText w:val="−"/>
      <w:lvlJc w:val="left"/>
      <w:pPr>
        <w:tabs>
          <w:tab w:val="num" w:pos="3230"/>
        </w:tabs>
        <w:ind w:left="3230" w:hanging="360"/>
      </w:pPr>
      <w:rPr>
        <w:rFonts w:ascii="Times New Roman" w:hAnsi="Times New Roman" w:hint="default"/>
      </w:rPr>
    </w:lvl>
    <w:lvl w:ilvl="4" w:tplc="739A549A" w:tentative="1">
      <w:start w:val="1"/>
      <w:numFmt w:val="bullet"/>
      <w:lvlText w:val="−"/>
      <w:lvlJc w:val="left"/>
      <w:pPr>
        <w:tabs>
          <w:tab w:val="num" w:pos="3950"/>
        </w:tabs>
        <w:ind w:left="3950" w:hanging="360"/>
      </w:pPr>
      <w:rPr>
        <w:rFonts w:ascii="Times New Roman" w:hAnsi="Times New Roman" w:hint="default"/>
      </w:rPr>
    </w:lvl>
    <w:lvl w:ilvl="5" w:tplc="EB60631C" w:tentative="1">
      <w:start w:val="1"/>
      <w:numFmt w:val="bullet"/>
      <w:lvlText w:val="−"/>
      <w:lvlJc w:val="left"/>
      <w:pPr>
        <w:tabs>
          <w:tab w:val="num" w:pos="4670"/>
        </w:tabs>
        <w:ind w:left="4670" w:hanging="360"/>
      </w:pPr>
      <w:rPr>
        <w:rFonts w:ascii="Times New Roman" w:hAnsi="Times New Roman" w:hint="default"/>
      </w:rPr>
    </w:lvl>
    <w:lvl w:ilvl="6" w:tplc="B114D4BE" w:tentative="1">
      <w:start w:val="1"/>
      <w:numFmt w:val="bullet"/>
      <w:lvlText w:val="−"/>
      <w:lvlJc w:val="left"/>
      <w:pPr>
        <w:tabs>
          <w:tab w:val="num" w:pos="5390"/>
        </w:tabs>
        <w:ind w:left="5390" w:hanging="360"/>
      </w:pPr>
      <w:rPr>
        <w:rFonts w:ascii="Times New Roman" w:hAnsi="Times New Roman" w:hint="default"/>
      </w:rPr>
    </w:lvl>
    <w:lvl w:ilvl="7" w:tplc="F54E75B2" w:tentative="1">
      <w:start w:val="1"/>
      <w:numFmt w:val="bullet"/>
      <w:lvlText w:val="−"/>
      <w:lvlJc w:val="left"/>
      <w:pPr>
        <w:tabs>
          <w:tab w:val="num" w:pos="6110"/>
        </w:tabs>
        <w:ind w:left="6110" w:hanging="360"/>
      </w:pPr>
      <w:rPr>
        <w:rFonts w:ascii="Times New Roman" w:hAnsi="Times New Roman" w:hint="default"/>
      </w:rPr>
    </w:lvl>
    <w:lvl w:ilvl="8" w:tplc="C4242906" w:tentative="1">
      <w:start w:val="1"/>
      <w:numFmt w:val="bullet"/>
      <w:lvlText w:val="−"/>
      <w:lvlJc w:val="left"/>
      <w:pPr>
        <w:tabs>
          <w:tab w:val="num" w:pos="6830"/>
        </w:tabs>
        <w:ind w:left="683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E0"/>
    <w:rsid w:val="00043CE0"/>
    <w:rsid w:val="000F3F5B"/>
    <w:rsid w:val="00210E41"/>
    <w:rsid w:val="003102B0"/>
    <w:rsid w:val="00430A12"/>
    <w:rsid w:val="006716C8"/>
    <w:rsid w:val="007F4B2C"/>
    <w:rsid w:val="008720BA"/>
    <w:rsid w:val="00A87B68"/>
    <w:rsid w:val="00B5654E"/>
    <w:rsid w:val="00C6354A"/>
    <w:rsid w:val="00C97FAC"/>
    <w:rsid w:val="00E2045F"/>
    <w:rsid w:val="00E23264"/>
    <w:rsid w:val="00E87B17"/>
    <w:rsid w:val="00EB2DFB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101"/>
  <w15:chartTrackingRefBased/>
  <w15:docId w15:val="{22C26D4C-8EDD-429E-A17F-F8E33D1B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5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8"/>
  </w:style>
  <w:style w:type="paragraph" w:styleId="a6">
    <w:name w:val="footer"/>
    <w:basedOn w:val="a"/>
    <w:link w:val="a7"/>
    <w:uiPriority w:val="99"/>
    <w:unhideWhenUsed/>
    <w:rsid w:val="00A8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2026-04-03T07:19:00Z</dcterms:created>
  <dcterms:modified xsi:type="dcterms:W3CDTF">2026-04-03T07:19:00Z</dcterms:modified>
</cp:coreProperties>
</file>