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B6181">
      <w:pPr>
        <w:pStyle w:val="6"/>
        <w:spacing w:line="275" w:lineRule="exact"/>
        <w:ind w:left="0" w:right="124" w:firstLine="0"/>
        <w:jc w:val="center"/>
        <w:rPr>
          <w:b/>
          <w:bCs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ЛИТЕРАТУРА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ИСКУССТВО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АНГЛОЯЗЫЧНЫХ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СТРАН:</w:t>
      </w:r>
      <w:r>
        <w:rPr>
          <w:b/>
          <w:bCs/>
          <w:spacing w:val="-5"/>
          <w:sz w:val="24"/>
          <w:szCs w:val="24"/>
        </w:rPr>
        <w:t xml:space="preserve"> </w:t>
      </w:r>
    </w:p>
    <w:p w14:paraId="0352C350">
      <w:pPr>
        <w:pStyle w:val="6"/>
        <w:spacing w:line="275" w:lineRule="exact"/>
        <w:ind w:left="0" w:right="124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ВКЛАД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</w:t>
      </w:r>
      <w:r>
        <w:rPr>
          <w:b/>
          <w:bCs/>
          <w:spacing w:val="-2"/>
          <w:sz w:val="24"/>
          <w:szCs w:val="24"/>
        </w:rPr>
        <w:t xml:space="preserve"> МИРОВУЮ КУЛЬТУРУ</w:t>
      </w:r>
    </w:p>
    <w:p w14:paraId="21F4B7F5">
      <w:pPr>
        <w:pStyle w:val="6"/>
        <w:spacing w:before="76" w:line="275" w:lineRule="exact"/>
        <w:ind w:left="693" w:right="124" w:firstLine="0"/>
        <w:jc w:val="center"/>
        <w:rPr>
          <w:b/>
          <w:bCs/>
          <w:sz w:val="24"/>
          <w:szCs w:val="24"/>
        </w:rPr>
      </w:pPr>
    </w:p>
    <w:p w14:paraId="410CC454">
      <w:pPr>
        <w:pStyle w:val="9"/>
        <w:shd w:val="clear" w:color="auto" w:fill="FFFFFF"/>
        <w:spacing w:after="0"/>
        <w:ind w:firstLine="709"/>
        <w:jc w:val="right"/>
        <w:textAlignment w:val="baseline"/>
        <w:rPr>
          <w:i/>
          <w:spacing w:val="-9"/>
          <w:sz w:val="24"/>
          <w:szCs w:val="24"/>
        </w:rPr>
      </w:pPr>
      <w:r>
        <w:rPr>
          <w:i/>
          <w:sz w:val="24"/>
          <w:szCs w:val="24"/>
        </w:rPr>
        <w:t>Фурса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В.А.</w:t>
      </w:r>
      <w:r>
        <w:rPr>
          <w:i/>
          <w:spacing w:val="-9"/>
          <w:sz w:val="24"/>
          <w:szCs w:val="24"/>
        </w:rPr>
        <w:t xml:space="preserve"> </w:t>
      </w:r>
    </w:p>
    <w:p w14:paraId="2096DA23">
      <w:pPr>
        <w:pStyle w:val="9"/>
        <w:shd w:val="clear" w:color="auto" w:fill="FFFFFF"/>
        <w:spacing w:after="0"/>
        <w:ind w:firstLine="709"/>
        <w:jc w:val="right"/>
        <w:textAlignment w:val="baseline"/>
        <w:rPr>
          <w:i/>
          <w:iCs/>
          <w:color w:val="353535"/>
          <w:sz w:val="24"/>
          <w:szCs w:val="24"/>
          <w:lang w:eastAsia="ru-RU"/>
        </w:rPr>
      </w:pPr>
      <w:r>
        <w:rPr>
          <w:i/>
          <w:iCs/>
          <w:color w:val="353535"/>
          <w:sz w:val="24"/>
          <w:szCs w:val="24"/>
          <w:lang w:eastAsia="ru-RU"/>
        </w:rPr>
        <w:t>ФГБОУ ВО «АГУ», г.Майкоп.</w:t>
      </w:r>
    </w:p>
    <w:p w14:paraId="563B21CB">
      <w:pPr>
        <w:widowControl/>
        <w:shd w:val="clear" w:color="auto" w:fill="FFFFFF"/>
        <w:autoSpaceDE/>
        <w:autoSpaceDN/>
        <w:ind w:firstLine="709"/>
        <w:jc w:val="right"/>
        <w:textAlignment w:val="baseline"/>
        <w:rPr>
          <w:i/>
          <w:iCs/>
          <w:color w:val="353535"/>
          <w:sz w:val="24"/>
          <w:szCs w:val="24"/>
          <w:lang w:eastAsia="ru-RU"/>
        </w:rPr>
      </w:pPr>
      <w:r>
        <w:rPr>
          <w:i/>
          <w:iCs/>
          <w:color w:val="353535"/>
          <w:sz w:val="24"/>
          <w:szCs w:val="24"/>
          <w:lang w:eastAsia="ru-RU"/>
        </w:rPr>
        <w:t>Научный руководитель – Туова М.Р., к.п.н., доц.,</w:t>
      </w:r>
    </w:p>
    <w:p w14:paraId="358C419D">
      <w:pPr>
        <w:widowControl/>
        <w:shd w:val="clear" w:color="auto" w:fill="FFFFFF"/>
        <w:autoSpaceDE/>
        <w:autoSpaceDN/>
        <w:ind w:firstLine="709"/>
        <w:jc w:val="right"/>
        <w:textAlignment w:val="baseline"/>
        <w:rPr>
          <w:i/>
          <w:iCs/>
          <w:color w:val="353535"/>
          <w:sz w:val="24"/>
          <w:szCs w:val="24"/>
          <w:lang w:eastAsia="ru-RU"/>
        </w:rPr>
      </w:pPr>
      <w:r>
        <w:rPr>
          <w:i/>
          <w:iCs/>
          <w:color w:val="353535"/>
          <w:sz w:val="24"/>
          <w:szCs w:val="24"/>
          <w:lang w:eastAsia="ru-RU"/>
        </w:rPr>
        <w:t>ФГБОУ ВО «АГУ», г.Майкоп.</w:t>
      </w:r>
    </w:p>
    <w:p w14:paraId="2F35AF8C">
      <w:pPr>
        <w:ind w:left="5500" w:hanging="296"/>
        <w:rPr>
          <w:i/>
          <w:sz w:val="24"/>
          <w:szCs w:val="24"/>
        </w:rPr>
      </w:pPr>
    </w:p>
    <w:p w14:paraId="399C53EB">
      <w:pPr>
        <w:pStyle w:val="6"/>
        <w:spacing w:before="2"/>
        <w:ind w:left="0" w:firstLine="0"/>
        <w:jc w:val="left"/>
        <w:rPr>
          <w:i/>
          <w:sz w:val="24"/>
          <w:szCs w:val="24"/>
        </w:rPr>
      </w:pPr>
    </w:p>
    <w:p w14:paraId="19A19A82">
      <w:pPr>
        <w:pStyle w:val="6"/>
        <w:ind w:right="135"/>
        <w:rPr>
          <w:b/>
          <w:sz w:val="24"/>
          <w:szCs w:val="24"/>
        </w:rPr>
      </w:pPr>
      <w:r>
        <w:rPr>
          <w:rFonts w:eastAsia="Calibri"/>
          <w:b/>
          <w:bCs/>
          <w:color w:val="353535"/>
          <w:sz w:val="24"/>
          <w:szCs w:val="24"/>
        </w:rPr>
        <w:t>Тема нашего исследования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color w:val="333333"/>
          <w:sz w:val="24"/>
          <w:szCs w:val="24"/>
          <w:shd w:val="clear" w:color="auto" w:fill="FFFFFF"/>
        </w:rPr>
        <w:t>охватывает изучение ключевых произведений, направлений, авторов и культурных процессов, которые сформировали англоязычную культурную традицию и оказали значительное влияние на мир.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</w:p>
    <w:p w14:paraId="3D4C31D7">
      <w:pPr>
        <w:pStyle w:val="6"/>
        <w:ind w:right="135"/>
        <w:rPr>
          <w:sz w:val="24"/>
          <w:szCs w:val="24"/>
        </w:rPr>
      </w:pPr>
      <w:r>
        <w:rPr>
          <w:b/>
          <w:sz w:val="24"/>
          <w:szCs w:val="24"/>
        </w:rPr>
        <w:t>Актуальность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исследования </w:t>
      </w:r>
      <w:r>
        <w:rPr>
          <w:color w:val="000000"/>
          <w:spacing w:val="3"/>
          <w:sz w:val="24"/>
          <w:szCs w:val="24"/>
          <w:shd w:val="clear" w:color="auto" w:fill="FFFFFF"/>
        </w:rPr>
        <w:t>обусловлена динамикой глобальных процессов, ролью англоязычной культуры в современном мире, её влиянием на другие культуры и необходимостью осмысления этого влияния в контексте сохранения культурного разнообразия.</w:t>
      </w:r>
      <w:r>
        <w:rPr>
          <w:b/>
          <w:spacing w:val="-15"/>
          <w:sz w:val="24"/>
          <w:szCs w:val="24"/>
        </w:rPr>
        <w:t xml:space="preserve"> </w:t>
      </w:r>
    </w:p>
    <w:p w14:paraId="2F20EC48">
      <w:pPr>
        <w:pStyle w:val="6"/>
        <w:spacing w:before="1"/>
        <w:ind w:right="133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существует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интерес к проблеме, посвященной влиянию англоязычной литературы и искусства на мировую культуру. Вклад в разработку данной темы внесли: Атдаева А. А., Сейитгулыев М. Ш., Шерипов</w:t>
      </w:r>
      <w:bookmarkStart w:id="0" w:name="_GoBack"/>
      <w:bookmarkEnd w:id="0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Ш.,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Меретмухммедов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М. «Искусство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английский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(2024) [1];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Ненарокова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М. Р. «Английская классическая литература в мировой культуре: рецепции, трансформации, интерпретации» (2024) [3]; Хайдир Х. Н. «Impact of British litterature on global litterature» (2024) [4]. Все вышеперечисленные работы свидетельствуют об актуальности данной проблемы и о важности дальнейшего ее изучения.</w:t>
      </w:r>
    </w:p>
    <w:p w14:paraId="1D156491">
      <w:pPr>
        <w:pStyle w:val="6"/>
        <w:ind w:right="138"/>
        <w:rPr>
          <w:sz w:val="24"/>
          <w:szCs w:val="24"/>
        </w:rPr>
      </w:pPr>
      <w:r>
        <w:rPr>
          <w:rFonts w:eastAsia="Calibri"/>
          <w:b/>
          <w:bCs/>
          <w:color w:val="353535"/>
          <w:sz w:val="24"/>
          <w:szCs w:val="24"/>
        </w:rPr>
        <w:t xml:space="preserve">Целью </w:t>
      </w:r>
      <w:r>
        <w:rPr>
          <w:rFonts w:eastAsia="Calibri"/>
          <w:color w:val="353535"/>
          <w:sz w:val="24"/>
          <w:szCs w:val="24"/>
        </w:rPr>
        <w:t>данной работы</w:t>
      </w:r>
      <w:r>
        <w:rPr>
          <w:rFonts w:eastAsia="Calibri"/>
          <w:b/>
          <w:bCs/>
          <w:color w:val="353535"/>
          <w:sz w:val="24"/>
          <w:szCs w:val="24"/>
        </w:rPr>
        <w:t xml:space="preserve"> </w:t>
      </w:r>
      <w:r>
        <w:rPr>
          <w:rFonts w:eastAsia="Calibri"/>
          <w:color w:val="353535"/>
          <w:sz w:val="24"/>
          <w:szCs w:val="24"/>
        </w:rPr>
        <w:t xml:space="preserve">является </w:t>
      </w:r>
      <w:r>
        <w:rPr>
          <w:color w:val="2A363B"/>
          <w:sz w:val="24"/>
          <w:szCs w:val="24"/>
        </w:rPr>
        <w:t>комплексный анализ</w:t>
      </w:r>
      <w:r>
        <w:rPr>
          <w:sz w:val="24"/>
          <w:szCs w:val="24"/>
        </w:rPr>
        <w:t xml:space="preserve"> вклада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англоязычных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стран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развитие мировой культуры.</w:t>
      </w:r>
    </w:p>
    <w:p w14:paraId="25FC9DFB">
      <w:pPr>
        <w:widowControl/>
        <w:autoSpaceDE/>
        <w:autoSpaceDN/>
        <w:ind w:right="709" w:firstLine="709"/>
        <w:jc w:val="both"/>
        <w:rPr>
          <w:b/>
          <w:bCs/>
          <w:color w:val="2A363B"/>
          <w:sz w:val="24"/>
          <w:szCs w:val="24"/>
        </w:rPr>
      </w:pPr>
      <w:r>
        <w:rPr>
          <w:color w:val="2A363B"/>
          <w:sz w:val="24"/>
          <w:szCs w:val="24"/>
        </w:rPr>
        <w:t>Основные</w:t>
      </w:r>
      <w:r>
        <w:rPr>
          <w:b/>
          <w:bCs/>
          <w:color w:val="2A363B"/>
          <w:sz w:val="24"/>
          <w:szCs w:val="24"/>
        </w:rPr>
        <w:t xml:space="preserve"> задачи:</w:t>
      </w:r>
    </w:p>
    <w:p w14:paraId="4EC9E7BA">
      <w:pPr>
        <w:pStyle w:val="6"/>
        <w:numPr>
          <w:ilvl w:val="0"/>
          <w:numId w:val="1"/>
        </w:numPr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Проанализировать ведущие произведения и деятельность авторов и художников, которые оказали значительное влияние на мировую литературу и искусство.</w:t>
      </w:r>
    </w:p>
    <w:p w14:paraId="6461D3E5">
      <w:pPr>
        <w:pStyle w:val="6"/>
        <w:numPr>
          <w:ilvl w:val="0"/>
          <w:numId w:val="1"/>
        </w:numPr>
        <w:ind w:left="1027" w:hanging="3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Изучить механизм взаимодействия и взаимовлияния англоязычной и мировой </w:t>
      </w:r>
      <w:r>
        <w:rPr>
          <w:spacing w:val="-2"/>
          <w:sz w:val="24"/>
          <w:szCs w:val="24"/>
        </w:rPr>
        <w:t>культур.</w:t>
      </w:r>
    </w:p>
    <w:p w14:paraId="76F36FF2">
      <w:pPr>
        <w:pStyle w:val="6"/>
        <w:numPr>
          <w:ilvl w:val="0"/>
          <w:numId w:val="1"/>
        </w:numPr>
        <w:ind w:left="1027" w:hanging="318"/>
        <w:jc w:val="both"/>
        <w:rPr>
          <w:sz w:val="24"/>
          <w:szCs w:val="24"/>
        </w:rPr>
      </w:pPr>
      <w:r>
        <w:rPr>
          <w:sz w:val="24"/>
          <w:szCs w:val="24"/>
        </w:rPr>
        <w:t>Проиллюстрировать влияние англоязычных литературных и художественных произведений на развитие международных культурных процессов.</w:t>
      </w:r>
    </w:p>
    <w:p w14:paraId="741A9863">
      <w:pPr>
        <w:pStyle w:val="6"/>
        <w:ind w:right="129"/>
        <w:rPr>
          <w:sz w:val="24"/>
          <w:szCs w:val="24"/>
        </w:rPr>
      </w:pPr>
      <w:r>
        <w:rPr>
          <w:b/>
          <w:bCs/>
          <w:color w:val="353535"/>
          <w:sz w:val="24"/>
          <w:szCs w:val="24"/>
        </w:rPr>
        <w:t>Методы исследования</w:t>
      </w:r>
      <w:r>
        <w:rPr>
          <w:color w:val="353535"/>
          <w:sz w:val="24"/>
          <w:szCs w:val="24"/>
        </w:rPr>
        <w:t xml:space="preserve">. </w:t>
      </w:r>
      <w:r>
        <w:rPr>
          <w:rFonts w:eastAsia="Calibri"/>
          <w:color w:val="353535"/>
          <w:sz w:val="24"/>
          <w:szCs w:val="24"/>
        </w:rPr>
        <w:t xml:space="preserve">В работе были использованы методы анализа и обобщения научных источников, а также сравнительный подход, </w:t>
      </w:r>
      <w:r>
        <w:rPr>
          <w:sz w:val="24"/>
          <w:szCs w:val="24"/>
        </w:rPr>
        <w:t>описательный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метод</w:t>
      </w:r>
      <w:r>
        <w:rPr>
          <w:spacing w:val="-14"/>
          <w:sz w:val="24"/>
          <w:szCs w:val="24"/>
        </w:rPr>
        <w:t>,</w:t>
      </w:r>
      <w:r>
        <w:rPr>
          <w:sz w:val="24"/>
          <w:szCs w:val="24"/>
        </w:rPr>
        <w:t xml:space="preserve"> синтез.</w:t>
      </w:r>
    </w:p>
    <w:p w14:paraId="2BA3E2E4">
      <w:pPr>
        <w:pStyle w:val="6"/>
        <w:ind w:right="128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Материалом исследования</w:t>
      </w:r>
      <w:r>
        <w:rPr>
          <w:sz w:val="24"/>
          <w:szCs w:val="24"/>
          <w:lang w:eastAsia="ru-RU"/>
        </w:rPr>
        <w:t xml:space="preserve"> послужили теоретические подходы, </w:t>
      </w:r>
      <w:r>
        <w:rPr>
          <w:sz w:val="24"/>
          <w:szCs w:val="24"/>
        </w:rPr>
        <w:t>ведущие произведения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деятельность авторов и художников, оказавших значительное влияние на мировую культуру,</w:t>
      </w:r>
      <w:r>
        <w:rPr>
          <w:sz w:val="24"/>
          <w:szCs w:val="24"/>
          <w:lang w:eastAsia="ru-RU"/>
        </w:rPr>
        <w:t xml:space="preserve"> а также научные труды, посвященные проблеме исследования.</w:t>
      </w:r>
    </w:p>
    <w:p w14:paraId="3B55095F">
      <w:pPr>
        <w:pStyle w:val="6"/>
        <w:ind w:right="128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В рамках проведенного исследования установлено</w:t>
      </w:r>
      <w:r>
        <w:rPr>
          <w:color w:val="2A363B"/>
          <w:sz w:val="24"/>
          <w:szCs w:val="24"/>
        </w:rPr>
        <w:t xml:space="preserve">, что литература и искусство англоязычных стран сыграли ключевую роль в формировании мировой культурной традиции, стали источником инноваций в жанрах, стилях и художественных приемах, а также продолжают оказывать влияние на современные культурные процессы посредством образования, медиа и цифровых технологий. Следует отметить, что </w:t>
      </w:r>
      <w:r>
        <w:rPr>
          <w:sz w:val="24"/>
          <w:szCs w:val="24"/>
        </w:rPr>
        <w:t>англоязычные произведения, интегрируясь в глобальную мировую культуру, формируют новые идеи и тенденции в мировом искусстве.</w:t>
      </w:r>
    </w:p>
    <w:p w14:paraId="485561A5">
      <w:pPr>
        <w:pStyle w:val="7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Список</w:t>
      </w:r>
      <w:r>
        <w:rPr>
          <w:b w:val="0"/>
          <w:bCs w:val="0"/>
          <w:spacing w:val="-5"/>
          <w:sz w:val="24"/>
          <w:szCs w:val="24"/>
        </w:rPr>
        <w:t xml:space="preserve"> </w:t>
      </w:r>
      <w:r>
        <w:rPr>
          <w:b w:val="0"/>
          <w:bCs w:val="0"/>
          <w:spacing w:val="-2"/>
          <w:sz w:val="24"/>
          <w:szCs w:val="24"/>
        </w:rPr>
        <w:t>литературы:</w:t>
      </w:r>
    </w:p>
    <w:p w14:paraId="284BD3FC">
      <w:pPr>
        <w:pStyle w:val="11"/>
        <w:numPr>
          <w:ilvl w:val="0"/>
          <w:numId w:val="2"/>
        </w:numPr>
        <w:tabs>
          <w:tab w:val="left" w:pos="1417"/>
        </w:tabs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>Атдаева Арзыгуль Атаджановна, Сейитгулыев Мерген Шагелдиевич, Шерипов Максат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Шерипович,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Меретмухаммедов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Мейлис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ИСКУССТВО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АНГЛИЙСКИЙ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ЯЗЫК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// Наука и мировоззрение. 2024. №29.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"https://cyberleninka.ru/article/n/iskusstvo-i-angliyskiy-yazyk"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https://cyberleninka.ru/article/n/iskusstvo-i-angliyskiy-yazyk</w:t>
      </w:r>
      <w:r>
        <w:rPr>
          <w:rStyle w:val="4"/>
          <w:sz w:val="24"/>
          <w:szCs w:val="24"/>
        </w:rPr>
        <w:fldChar w:fldCharType="end"/>
      </w:r>
      <w:r>
        <w:rPr>
          <w:sz w:val="24"/>
          <w:szCs w:val="24"/>
        </w:rPr>
        <w:t xml:space="preserve">  (дата обращения: 05.04.2026).</w:t>
      </w:r>
    </w:p>
    <w:p w14:paraId="5467A87E">
      <w:pPr>
        <w:pStyle w:val="11"/>
        <w:numPr>
          <w:ilvl w:val="0"/>
          <w:numId w:val="2"/>
        </w:numPr>
        <w:tabs>
          <w:tab w:val="left" w:pos="1417"/>
        </w:tabs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Козырев Александр Леонидович, Назмутдинова Светлана Сергеевна, Попов Даниил Сергеевич, Чугаева Татьяна Николаевна, Шпак Наталья Евгеньевна Великобритания: язык и литература // Вестник Пермского федерального исследовательского центра. 2016. №1.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"https://cyberleninka.ru/article/n/velikobritaniya-yazyk-i-literatura"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https://cyberleninka.ru/article/n/velikobritaniya-yazyk-i-literatura</w:t>
      </w:r>
      <w:r>
        <w:rPr>
          <w:rStyle w:val="4"/>
          <w:sz w:val="24"/>
          <w:szCs w:val="24"/>
        </w:rPr>
        <w:fldChar w:fldCharType="end"/>
      </w:r>
      <w:r>
        <w:rPr>
          <w:sz w:val="24"/>
          <w:szCs w:val="24"/>
        </w:rPr>
        <w:t xml:space="preserve">  (дата обращения: 05.04.2026).</w:t>
      </w:r>
    </w:p>
    <w:p w14:paraId="63FD97EA">
      <w:pPr>
        <w:pStyle w:val="11"/>
        <w:numPr>
          <w:ilvl w:val="0"/>
          <w:numId w:val="2"/>
        </w:numPr>
        <w:tabs>
          <w:tab w:val="left" w:pos="1417"/>
        </w:tabs>
        <w:ind w:left="1066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Ненарокова М. Р. Английская классическая литература в мировой культуре: рецепции, трансформации, интерпретации / отв. ред. М.Р. Ненарокова. — М.: ИМЛИ РАН, 2024. — 440 с. —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"https://doi.org/10.22455/978-5-9208-0777-9"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https://doi.org/10.22455/978-5-9208-0777-9</w:t>
      </w:r>
      <w:r>
        <w:rPr>
          <w:rStyle w:val="4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90DAAB0"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17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709" w:firstLine="0"/>
        <w:jc w:val="both"/>
        <w:textAlignment w:val="auto"/>
      </w:pPr>
      <w:r>
        <w:rPr>
          <w:sz w:val="24"/>
          <w:szCs w:val="24"/>
          <w:lang w:val="en-US"/>
        </w:rPr>
        <w:t xml:space="preserve">Haidyr H. N. IMPACT OF BRITISH LITERATURE ON GLOBAL LITTERATURE// The American Journal of Social and Education Innovations. </w:t>
      </w:r>
      <w:r>
        <w:rPr>
          <w:sz w:val="24"/>
          <w:szCs w:val="24"/>
        </w:rPr>
        <w:t xml:space="preserve">2024. № 6. URL: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"https://theamericanjournals.com/index.php/tajssei/article/view/5169" </w:instrText>
      </w:r>
      <w:r>
        <w:rPr>
          <w:sz w:val="24"/>
          <w:szCs w:val="24"/>
        </w:rPr>
        <w:fldChar w:fldCharType="separate"/>
      </w:r>
      <w:r>
        <w:rPr>
          <w:rStyle w:val="4"/>
          <w:sz w:val="24"/>
          <w:szCs w:val="24"/>
        </w:rPr>
        <w:t>https://theamericanjournals.com/index.php/tajssei/article/view/5169</w:t>
      </w:r>
      <w:r>
        <w:rPr>
          <w:rStyle w:val="4"/>
          <w:sz w:val="24"/>
          <w:szCs w:val="24"/>
        </w:rPr>
        <w:fldChar w:fldCharType="end"/>
      </w:r>
      <w:r>
        <w:rPr>
          <w:sz w:val="24"/>
          <w:szCs w:val="24"/>
        </w:rPr>
        <w:t xml:space="preserve">  (дата обращения: 04.04.202</w:t>
      </w:r>
      <w:r>
        <w:rPr>
          <w:rFonts w:hint="default"/>
          <w:sz w:val="24"/>
          <w:szCs w:val="24"/>
          <w:lang w:val="en-US"/>
        </w:rPr>
        <w:t>6).</w:t>
      </w:r>
    </w:p>
    <w:sectPr>
      <w:footerReference r:id="rId3" w:type="default"/>
      <w:pgSz w:w="11910" w:h="16840"/>
      <w:pgMar w:top="1134" w:right="1134" w:bottom="1134" w:left="1133" w:header="0" w:footer="1111" w:gutter="0"/>
      <w:paperSrc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D2E1A">
    <w:pPr>
      <w:pStyle w:val="6"/>
      <w:spacing w:line="14" w:lineRule="auto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9848215</wp:posOffset>
              </wp:positionV>
              <wp:extent cx="170815" cy="211455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93AD27">
                          <w:pPr>
                            <w:pStyle w:val="6"/>
                            <w:spacing w:before="20"/>
                            <w:jc w:val="left"/>
                            <w:rPr>
                              <w:rFonts w:ascii="Trebuchet MS"/>
                            </w:rPr>
                          </w:pP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291.1pt;margin-top:775.45pt;height:16.65pt;width:13.45pt;mso-position-horizontal-relative:page;mso-position-vertical-relative:page;z-index:-251657216;mso-width-relative:page;mso-height-relative:page;" filled="f" stroked="f" coordsize="21600,21600" o:gfxdata="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lr8lztoAAAANAQAADwAAAAAAAAABACAAAAAiAAAAZHJzL2Rvd25yZXYueG1sUEsBAhQAFAAAAAgA&#10;h07iQBjr1aC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93AD27">
                    <w:pPr>
                      <w:pStyle w:val="6"/>
                      <w:spacing w:before="20"/>
                      <w:jc w:val="left"/>
                      <w:rPr>
                        <w:rFonts w:ascii="Trebuchet MS"/>
                      </w:rPr>
                    </w:pPr>
                    <w:r>
                      <w:rPr>
                        <w:rFonts w:ascii="Trebuchet MS"/>
                        <w:spacing w:val="-10"/>
                      </w:rPr>
                      <w:fldChar w:fldCharType="begin"/>
                    </w:r>
                    <w:r>
                      <w:rPr>
                        <w:rFonts w:ascii="Trebuchet M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spacing w:val="-10"/>
                      </w:rPr>
                      <w:fldChar w:fldCharType="separate"/>
                    </w:r>
                    <w:r>
                      <w:rPr>
                        <w:rFonts w:ascii="Trebuchet MS"/>
                        <w:spacing w:val="-10"/>
                      </w:rPr>
                      <w:t>1</w:t>
                    </w:r>
                    <w:r>
                      <w:rPr>
                        <w:rFonts w:ascii="Trebuchet MS"/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A6F8C"/>
    <w:multiLevelType w:val="multilevel"/>
    <w:tmpl w:val="04CA6F8C"/>
    <w:lvl w:ilvl="0" w:tentative="0">
      <w:start w:val="1"/>
      <w:numFmt w:val="decimal"/>
      <w:lvlText w:val="%1."/>
      <w:lvlJc w:val="left"/>
      <w:pPr>
        <w:ind w:left="630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990" w:hanging="3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4" w:hanging="34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81" w:hanging="34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28" w:hanging="34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74" w:hanging="34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21" w:hanging="34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8" w:hanging="34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14" w:hanging="345"/>
      </w:pPr>
      <w:rPr>
        <w:rFonts w:hint="default"/>
        <w:lang w:val="ru-RU" w:eastAsia="en-US" w:bidi="ar-SA"/>
      </w:rPr>
    </w:lvl>
  </w:abstractNum>
  <w:abstractNum w:abstractNumId="1">
    <w:nsid w:val="74E36AF8"/>
    <w:multiLevelType w:val="multilevel"/>
    <w:tmpl w:val="74E36AF8"/>
    <w:lvl w:ilvl="0" w:tentative="0">
      <w:start w:val="1"/>
      <w:numFmt w:val="decimal"/>
      <w:lvlText w:val="%1."/>
      <w:lvlJc w:val="left"/>
      <w:pPr>
        <w:ind w:left="2" w:hanging="3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52DB"/>
    <w:rsid w:val="001A12A3"/>
    <w:rsid w:val="004B42BC"/>
    <w:rsid w:val="005A52DB"/>
    <w:rsid w:val="00737C13"/>
    <w:rsid w:val="007D3AF2"/>
    <w:rsid w:val="009E7F46"/>
    <w:rsid w:val="00C25F37"/>
    <w:rsid w:val="00C40AE7"/>
    <w:rsid w:val="00E37D95"/>
    <w:rsid w:val="4F51469B"/>
    <w:rsid w:val="5EB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Body Text"/>
    <w:basedOn w:val="1"/>
    <w:qFormat/>
    <w:uiPriority w:val="1"/>
    <w:pPr>
      <w:ind w:left="2" w:firstLine="710"/>
      <w:jc w:val="both"/>
    </w:pPr>
    <w:rPr>
      <w:sz w:val="24"/>
      <w:szCs w:val="24"/>
    </w:rPr>
  </w:style>
  <w:style w:type="paragraph" w:styleId="7">
    <w:name w:val="Title"/>
    <w:basedOn w:val="1"/>
    <w:qFormat/>
    <w:uiPriority w:val="10"/>
    <w:pPr>
      <w:spacing w:before="1" w:line="275" w:lineRule="exact"/>
      <w:ind w:left="713"/>
      <w:jc w:val="both"/>
    </w:pPr>
    <w:rPr>
      <w:b/>
      <w:bCs/>
      <w:sz w:val="24"/>
      <w:szCs w:val="24"/>
    </w:r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9">
    <w:name w:val="Normal (Web)"/>
    <w:basedOn w:val="1"/>
    <w:unhideWhenUsed/>
    <w:qFormat/>
    <w:uiPriority w:val="99"/>
    <w:pPr>
      <w:widowControl/>
      <w:autoSpaceDE/>
      <w:autoSpaceDN/>
      <w:spacing w:after="160" w:line="279" w:lineRule="auto"/>
    </w:pPr>
    <w:rPr>
      <w:sz w:val="24"/>
      <w:szCs w:val="24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362" w:firstLine="710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3409</Characters>
  <Lines>28</Lines>
  <Paragraphs>7</Paragraphs>
  <TotalTime>28</TotalTime>
  <ScaleCrop>false</ScaleCrop>
  <LinksUpToDate>false</LinksUpToDate>
  <CharactersWithSpaces>4000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2026-04-05T18:55:00Z</dcterms:created>
  <dc:creator>виолетта фурса</dc:creator>
  <cp:lastModifiedBy>violetta fursa</cp:lastModifiedBy>
  <dcterms:modified xsi:type="dcterms:W3CDTF">2026-04-09T14:49:50Z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C2FA71AECB2B419FA252466F4CF620CC_13</vt:lpwstr>
  </property>
</Properties>
</file>