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71C73" w14:textId="3BEB04F4" w:rsidR="009A42B4" w:rsidRPr="006E1325" w:rsidRDefault="00B605E4" w:rsidP="00B605E4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6E1325">
        <w:rPr>
          <w:rFonts w:ascii="Times New Roman" w:hAnsi="Times New Roman" w:cs="Times New Roman"/>
        </w:rPr>
        <w:t>ЦИФРОВОЕ ДЕТСТВО И УЧЕБНАЯ ДЕМОТИВАЦИЯ: ОСОБЕННОСТИ ИНФАНТИЛИЗАЦИИ СОВРЕМЕННЫХ ПОДРОСТКОВ</w:t>
      </w:r>
    </w:p>
    <w:p w14:paraId="1650891C" w14:textId="77777777" w:rsidR="00B605E4" w:rsidRDefault="00B605E4" w:rsidP="00B605E4">
      <w:pPr>
        <w:widowControl w:val="0"/>
        <w:autoSpaceDE w:val="0"/>
        <w:autoSpaceDN w:val="0"/>
        <w:adjustRightInd w:val="0"/>
        <w:spacing w:after="0" w:line="240" w:lineRule="auto"/>
        <w:ind w:firstLine="4536"/>
        <w:rPr>
          <w:rFonts w:ascii="Times New Roman" w:eastAsia="Times New Roman" w:hAnsi="Times New Roman" w:cs="Times New Roman"/>
          <w:i/>
        </w:rPr>
      </w:pPr>
    </w:p>
    <w:p w14:paraId="1AA674FD" w14:textId="202A2A01" w:rsidR="00B605E4" w:rsidRPr="00B605E4" w:rsidRDefault="00B605E4" w:rsidP="00B605E4">
      <w:pPr>
        <w:widowControl w:val="0"/>
        <w:autoSpaceDE w:val="0"/>
        <w:autoSpaceDN w:val="0"/>
        <w:adjustRightInd w:val="0"/>
        <w:spacing w:after="0" w:line="240" w:lineRule="auto"/>
        <w:ind w:firstLine="4536"/>
        <w:rPr>
          <w:rFonts w:ascii="Times New Roman" w:eastAsia="Times New Roman" w:hAnsi="Times New Roman" w:cs="Times New Roman"/>
          <w:i/>
        </w:rPr>
      </w:pPr>
      <w:r w:rsidRPr="00B605E4">
        <w:rPr>
          <w:rFonts w:ascii="Times New Roman" w:eastAsia="Times New Roman" w:hAnsi="Times New Roman" w:cs="Times New Roman"/>
          <w:i/>
        </w:rPr>
        <w:t xml:space="preserve">Автор: </w:t>
      </w:r>
      <w:r>
        <w:rPr>
          <w:rFonts w:ascii="Times New Roman" w:eastAsia="Times New Roman" w:hAnsi="Times New Roman" w:cs="Times New Roman"/>
          <w:i/>
        </w:rPr>
        <w:t>Тюгаева Дариника …..</w:t>
      </w:r>
      <w:r w:rsidRPr="00B605E4">
        <w:rPr>
          <w:rFonts w:ascii="Times New Roman" w:eastAsia="Times New Roman" w:hAnsi="Times New Roman" w:cs="Times New Roman"/>
          <w:i/>
        </w:rPr>
        <w:t xml:space="preserve">, </w:t>
      </w:r>
    </w:p>
    <w:p w14:paraId="7EE2C654" w14:textId="77777777" w:rsidR="00B605E4" w:rsidRPr="00B605E4" w:rsidRDefault="00B605E4" w:rsidP="00B605E4">
      <w:pPr>
        <w:widowControl w:val="0"/>
        <w:autoSpaceDE w:val="0"/>
        <w:autoSpaceDN w:val="0"/>
        <w:adjustRightInd w:val="0"/>
        <w:spacing w:after="0" w:line="240" w:lineRule="auto"/>
        <w:ind w:firstLine="4536"/>
        <w:rPr>
          <w:rFonts w:ascii="Times New Roman" w:eastAsia="Times New Roman" w:hAnsi="Times New Roman" w:cs="Times New Roman"/>
          <w:i/>
        </w:rPr>
      </w:pPr>
      <w:r w:rsidRPr="00B605E4">
        <w:rPr>
          <w:rFonts w:ascii="Times New Roman" w:eastAsia="Times New Roman" w:hAnsi="Times New Roman" w:cs="Times New Roman"/>
          <w:i/>
        </w:rPr>
        <w:t xml:space="preserve">ФГБОУ ВО «Адыгейский государственный </w:t>
      </w:r>
    </w:p>
    <w:p w14:paraId="5CDF7C1A" w14:textId="77777777" w:rsidR="00B605E4" w:rsidRPr="00B605E4" w:rsidRDefault="00B605E4" w:rsidP="00B605E4">
      <w:pPr>
        <w:widowControl w:val="0"/>
        <w:autoSpaceDE w:val="0"/>
        <w:autoSpaceDN w:val="0"/>
        <w:adjustRightInd w:val="0"/>
        <w:spacing w:after="0" w:line="240" w:lineRule="auto"/>
        <w:ind w:firstLine="4536"/>
        <w:rPr>
          <w:rFonts w:ascii="Times New Roman" w:eastAsia="Times New Roman" w:hAnsi="Times New Roman" w:cs="Times New Roman"/>
          <w:i/>
        </w:rPr>
      </w:pPr>
      <w:r w:rsidRPr="00B605E4">
        <w:rPr>
          <w:rFonts w:ascii="Times New Roman" w:eastAsia="Times New Roman" w:hAnsi="Times New Roman" w:cs="Times New Roman"/>
          <w:i/>
        </w:rPr>
        <w:t>университет», город Майкоп.</w:t>
      </w:r>
    </w:p>
    <w:p w14:paraId="04A8C764" w14:textId="77777777" w:rsidR="00B605E4" w:rsidRPr="00B605E4" w:rsidRDefault="00B605E4" w:rsidP="00B605E4">
      <w:pPr>
        <w:widowControl w:val="0"/>
        <w:autoSpaceDE w:val="0"/>
        <w:autoSpaceDN w:val="0"/>
        <w:adjustRightInd w:val="0"/>
        <w:spacing w:after="0" w:line="240" w:lineRule="auto"/>
        <w:ind w:firstLine="4536"/>
        <w:rPr>
          <w:rFonts w:ascii="Times New Roman" w:eastAsia="Times New Roman" w:hAnsi="Times New Roman" w:cs="Times New Roman"/>
          <w:i/>
        </w:rPr>
      </w:pPr>
      <w:r w:rsidRPr="00B605E4">
        <w:rPr>
          <w:rFonts w:ascii="Times New Roman" w:eastAsia="Times New Roman" w:hAnsi="Times New Roman" w:cs="Times New Roman"/>
          <w:i/>
        </w:rPr>
        <w:t xml:space="preserve">Научный руководитель: </w:t>
      </w:r>
    </w:p>
    <w:p w14:paraId="59F607EA" w14:textId="77777777" w:rsidR="00B605E4" w:rsidRPr="00B605E4" w:rsidRDefault="00B605E4" w:rsidP="00B605E4">
      <w:pPr>
        <w:widowControl w:val="0"/>
        <w:autoSpaceDE w:val="0"/>
        <w:autoSpaceDN w:val="0"/>
        <w:adjustRightInd w:val="0"/>
        <w:spacing w:after="0" w:line="240" w:lineRule="auto"/>
        <w:ind w:firstLine="4536"/>
        <w:rPr>
          <w:rFonts w:ascii="Times New Roman" w:eastAsia="Times New Roman" w:hAnsi="Times New Roman" w:cs="Times New Roman"/>
          <w:i/>
        </w:rPr>
      </w:pPr>
      <w:r w:rsidRPr="00B605E4">
        <w:rPr>
          <w:rFonts w:ascii="Times New Roman" w:eastAsia="Times New Roman" w:hAnsi="Times New Roman" w:cs="Times New Roman"/>
          <w:i/>
        </w:rPr>
        <w:t xml:space="preserve">Шебанец Елена Юрьевна, </w:t>
      </w:r>
    </w:p>
    <w:p w14:paraId="4E9A8BE0" w14:textId="77777777" w:rsidR="00B605E4" w:rsidRPr="00B605E4" w:rsidRDefault="00B605E4" w:rsidP="00B605E4">
      <w:pPr>
        <w:widowControl w:val="0"/>
        <w:autoSpaceDE w:val="0"/>
        <w:autoSpaceDN w:val="0"/>
        <w:adjustRightInd w:val="0"/>
        <w:spacing w:after="0" w:line="240" w:lineRule="auto"/>
        <w:ind w:firstLine="4536"/>
        <w:rPr>
          <w:rFonts w:ascii="Times New Roman" w:eastAsia="Times New Roman" w:hAnsi="Times New Roman" w:cs="Times New Roman"/>
          <w:i/>
        </w:rPr>
      </w:pPr>
      <w:r w:rsidRPr="00B605E4">
        <w:rPr>
          <w:rFonts w:ascii="Times New Roman" w:eastAsia="Times New Roman" w:hAnsi="Times New Roman" w:cs="Times New Roman"/>
          <w:i/>
        </w:rPr>
        <w:t xml:space="preserve">кандидат психологических наук, доцент </w:t>
      </w:r>
    </w:p>
    <w:p w14:paraId="19F4F17C" w14:textId="77777777" w:rsidR="00B605E4" w:rsidRPr="00B605E4" w:rsidRDefault="00B605E4" w:rsidP="00B605E4">
      <w:pPr>
        <w:widowControl w:val="0"/>
        <w:autoSpaceDE w:val="0"/>
        <w:autoSpaceDN w:val="0"/>
        <w:adjustRightInd w:val="0"/>
        <w:spacing w:after="0" w:line="240" w:lineRule="auto"/>
        <w:ind w:firstLine="4536"/>
        <w:rPr>
          <w:rFonts w:ascii="Times New Roman" w:eastAsia="Times New Roman" w:hAnsi="Times New Roman" w:cs="Times New Roman"/>
          <w:i/>
        </w:rPr>
      </w:pPr>
      <w:r w:rsidRPr="00B605E4">
        <w:rPr>
          <w:rFonts w:ascii="Times New Roman" w:eastAsia="Times New Roman" w:hAnsi="Times New Roman" w:cs="Times New Roman"/>
          <w:i/>
        </w:rPr>
        <w:t>кафедры педагогики и социальной психологии,</w:t>
      </w:r>
    </w:p>
    <w:p w14:paraId="64E0E51B" w14:textId="77777777" w:rsidR="00B605E4" w:rsidRPr="00B605E4" w:rsidRDefault="00B605E4" w:rsidP="00B605E4">
      <w:pPr>
        <w:widowControl w:val="0"/>
        <w:autoSpaceDE w:val="0"/>
        <w:autoSpaceDN w:val="0"/>
        <w:adjustRightInd w:val="0"/>
        <w:spacing w:after="0" w:line="240" w:lineRule="auto"/>
        <w:ind w:firstLine="4536"/>
        <w:rPr>
          <w:rFonts w:ascii="Times New Roman" w:eastAsia="Times New Roman" w:hAnsi="Times New Roman" w:cs="Times New Roman"/>
          <w:i/>
        </w:rPr>
      </w:pPr>
      <w:r w:rsidRPr="00B605E4">
        <w:rPr>
          <w:rFonts w:ascii="Times New Roman" w:eastAsia="Times New Roman" w:hAnsi="Times New Roman" w:cs="Times New Roman"/>
          <w:i/>
        </w:rPr>
        <w:t xml:space="preserve">ФГБОУ ВО «Адыгейский государственный </w:t>
      </w:r>
    </w:p>
    <w:p w14:paraId="22C22C74" w14:textId="77777777" w:rsidR="00B605E4" w:rsidRPr="00B605E4" w:rsidRDefault="00B605E4" w:rsidP="00B605E4">
      <w:pPr>
        <w:widowControl w:val="0"/>
        <w:autoSpaceDE w:val="0"/>
        <w:autoSpaceDN w:val="0"/>
        <w:adjustRightInd w:val="0"/>
        <w:spacing w:after="0" w:line="240" w:lineRule="auto"/>
        <w:ind w:firstLine="4536"/>
        <w:rPr>
          <w:rFonts w:ascii="Times New Roman" w:eastAsia="Times New Roman" w:hAnsi="Times New Roman" w:cs="Times New Roman"/>
          <w:i/>
        </w:rPr>
      </w:pPr>
      <w:r w:rsidRPr="00B605E4">
        <w:rPr>
          <w:rFonts w:ascii="Times New Roman" w:eastAsia="Times New Roman" w:hAnsi="Times New Roman" w:cs="Times New Roman"/>
          <w:i/>
        </w:rPr>
        <w:t>университет», город Майкоп.</w:t>
      </w:r>
    </w:p>
    <w:p w14:paraId="5D205125" w14:textId="77777777" w:rsidR="00B605E4" w:rsidRDefault="00B605E4" w:rsidP="00B605E4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</w:p>
    <w:p w14:paraId="1CF267B0" w14:textId="0C9A285B" w:rsidR="009A42B4" w:rsidRPr="006E1325" w:rsidRDefault="009A42B4" w:rsidP="00B605E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E1325">
        <w:rPr>
          <w:rFonts w:ascii="Times New Roman" w:hAnsi="Times New Roman" w:cs="Times New Roman"/>
        </w:rPr>
        <w:t xml:space="preserve">Актуальность исследования обусловлена парадоксальной ситуацией в современном образовании: </w:t>
      </w:r>
      <w:r w:rsidR="000E2A7F" w:rsidRPr="006E1325">
        <w:rPr>
          <w:rFonts w:ascii="Times New Roman" w:hAnsi="Times New Roman" w:cs="Times New Roman"/>
        </w:rPr>
        <w:t>Современные подростки взрослеют в среде, где цифровые интерфейсы выступают основным каналом социализации. При этом фиксируется устойчивое снижение учебной мотивации, которое не компенсируется внедрением цифровых технологий в школу. Возникает противоречие: чем больше времени подросток проводит в цифровой среде, тем труднее ему удерживать внимание на учебных задачах, требующих отсроченного результата и волевых усилий. Инфантилизация как поведенческая стратегия — отказ от принятия ответственности за образовательные результаты в пользу потребительской модели «здесь и сейчас» — становится системным вызовом для традиционной дидактики.  Без понимания того, как цифровые практики трансформируют мотивационно-волевую сферу, невозможно проектирование эффективных образовательных стратегий.</w:t>
      </w:r>
      <w:r w:rsidRPr="006E1325">
        <w:rPr>
          <w:rFonts w:ascii="Times New Roman" w:hAnsi="Times New Roman" w:cs="Times New Roman"/>
        </w:rPr>
        <w:t xml:space="preserve"> </w:t>
      </w:r>
    </w:p>
    <w:p w14:paraId="3F0088E2" w14:textId="2E44115C" w:rsidR="00067021" w:rsidRPr="006E1325" w:rsidRDefault="009A42B4" w:rsidP="00B605E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E1325">
        <w:rPr>
          <w:rFonts w:ascii="Times New Roman" w:hAnsi="Times New Roman" w:cs="Times New Roman"/>
        </w:rPr>
        <w:t>Степень разработанности</w:t>
      </w:r>
      <w:r w:rsidR="00B605E4">
        <w:rPr>
          <w:rFonts w:ascii="Times New Roman" w:hAnsi="Times New Roman" w:cs="Times New Roman"/>
        </w:rPr>
        <w:t xml:space="preserve">. </w:t>
      </w:r>
      <w:r w:rsidR="00067021" w:rsidRPr="006E1325">
        <w:rPr>
          <w:rFonts w:ascii="Times New Roman" w:hAnsi="Times New Roman" w:cs="Times New Roman"/>
        </w:rPr>
        <w:t>В исследованиях М. Пренски, С. Пейперта введено понятие «цифровых аборигенов», однако акцент сделан на позитивных возможностях, а не на рисках регрессивного поведения. Работы К.Н. Поливановой и А.В. Петровского фиксируют трансформацию детства: сокращение ролевой игры, замещение живой коммуникации симулятивными формами. Нейропсихологические исследования (Н. Карр, М. Спитцер) Указывают на формирование «клипового мышления» и дофаминовой зависимости от быстрой смены стимулов, что снижает толерантность к фрустрации, неизбежной при решении сложных учебных задач.</w:t>
      </w:r>
      <w:r w:rsidR="00B605E4">
        <w:rPr>
          <w:rFonts w:ascii="Times New Roman" w:hAnsi="Times New Roman" w:cs="Times New Roman"/>
        </w:rPr>
        <w:t xml:space="preserve"> </w:t>
      </w:r>
      <w:r w:rsidR="00067021" w:rsidRPr="006E1325">
        <w:rPr>
          <w:rFonts w:ascii="Times New Roman" w:hAnsi="Times New Roman" w:cs="Times New Roman"/>
        </w:rPr>
        <w:t>Проблема инфантилизации Ю.А. Клейберг</w:t>
      </w:r>
      <w:r w:rsidR="00B605E4">
        <w:rPr>
          <w:rFonts w:ascii="Times New Roman" w:hAnsi="Times New Roman" w:cs="Times New Roman"/>
        </w:rPr>
        <w:t>ом, рассматривается: «</w:t>
      </w:r>
      <w:r w:rsidR="00067021" w:rsidRPr="006E1325">
        <w:rPr>
          <w:rFonts w:ascii="Times New Roman" w:hAnsi="Times New Roman" w:cs="Times New Roman"/>
        </w:rPr>
        <w:t>как социокультурный феномен затянувшегося перехода к взрослости</w:t>
      </w:r>
      <w:r w:rsidR="00B605E4">
        <w:rPr>
          <w:rFonts w:ascii="Times New Roman" w:hAnsi="Times New Roman" w:cs="Times New Roman"/>
        </w:rPr>
        <w:t>»</w:t>
      </w:r>
      <w:r w:rsidR="00067021" w:rsidRPr="006E1325">
        <w:rPr>
          <w:rFonts w:ascii="Times New Roman" w:hAnsi="Times New Roman" w:cs="Times New Roman"/>
        </w:rPr>
        <w:t>. Однако интеграция этих исследований с цифровой педагогикой</w:t>
      </w:r>
      <w:r w:rsidR="00B605E4">
        <w:rPr>
          <w:rFonts w:ascii="Times New Roman" w:hAnsi="Times New Roman" w:cs="Times New Roman"/>
        </w:rPr>
        <w:t xml:space="preserve"> и психологией</w:t>
      </w:r>
      <w:r w:rsidR="00067021" w:rsidRPr="006E1325">
        <w:rPr>
          <w:rFonts w:ascii="Times New Roman" w:hAnsi="Times New Roman" w:cs="Times New Roman"/>
        </w:rPr>
        <w:t xml:space="preserve"> остается фрагментарной. </w:t>
      </w:r>
    </w:p>
    <w:p w14:paraId="19DC8F15" w14:textId="63617FDE" w:rsidR="00067021" w:rsidRPr="006E1325" w:rsidRDefault="009A42B4" w:rsidP="00B605E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E1325">
        <w:rPr>
          <w:rFonts w:ascii="Times New Roman" w:hAnsi="Times New Roman" w:cs="Times New Roman"/>
        </w:rPr>
        <w:t>Цель</w:t>
      </w:r>
      <w:r w:rsidR="00B605E4">
        <w:rPr>
          <w:rFonts w:ascii="Times New Roman" w:hAnsi="Times New Roman" w:cs="Times New Roman"/>
        </w:rPr>
        <w:t xml:space="preserve"> исследования</w:t>
      </w:r>
      <w:r w:rsidRPr="006E1325">
        <w:rPr>
          <w:rFonts w:ascii="Times New Roman" w:hAnsi="Times New Roman" w:cs="Times New Roman"/>
        </w:rPr>
        <w:t xml:space="preserve">: </w:t>
      </w:r>
      <w:r w:rsidR="00B605E4">
        <w:rPr>
          <w:rFonts w:ascii="Times New Roman" w:hAnsi="Times New Roman" w:cs="Times New Roman"/>
        </w:rPr>
        <w:t xml:space="preserve">теоретически обосновать </w:t>
      </w:r>
      <w:r w:rsidR="00067021" w:rsidRPr="006E1325">
        <w:rPr>
          <w:rFonts w:ascii="Times New Roman" w:hAnsi="Times New Roman" w:cs="Times New Roman"/>
        </w:rPr>
        <w:t>механизмы влияния цифрово</w:t>
      </w:r>
      <w:r w:rsidR="00B605E4">
        <w:rPr>
          <w:rFonts w:ascii="Times New Roman" w:hAnsi="Times New Roman" w:cs="Times New Roman"/>
        </w:rPr>
        <w:t xml:space="preserve">го детства </w:t>
      </w:r>
      <w:r w:rsidR="00067021" w:rsidRPr="006E1325">
        <w:rPr>
          <w:rFonts w:ascii="Times New Roman" w:hAnsi="Times New Roman" w:cs="Times New Roman"/>
        </w:rPr>
        <w:t>на формирование инфантильных установок как ключевого фактора учебной демотивации у подростков.</w:t>
      </w:r>
    </w:p>
    <w:p w14:paraId="64224412" w14:textId="77777777" w:rsidR="000C7A14" w:rsidRPr="000C7A14" w:rsidRDefault="000C7A14" w:rsidP="000C7A1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C7A14">
        <w:rPr>
          <w:rFonts w:ascii="Times New Roman" w:hAnsi="Times New Roman" w:cs="Times New Roman"/>
        </w:rPr>
        <w:t>Задачи исследования:</w:t>
      </w:r>
    </w:p>
    <w:p w14:paraId="119A43E7" w14:textId="77777777" w:rsidR="000C7A14" w:rsidRPr="000C7A14" w:rsidRDefault="000C7A14" w:rsidP="000C7A1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C7A14">
        <w:rPr>
          <w:rFonts w:ascii="Times New Roman" w:hAnsi="Times New Roman" w:cs="Times New Roman"/>
        </w:rPr>
        <w:t>1. Рассмотреть особенности проявления инфантильного поведения в подростковом возрасте.</w:t>
      </w:r>
    </w:p>
    <w:p w14:paraId="662BB4D4" w14:textId="77777777" w:rsidR="000C7A14" w:rsidRPr="000C7A14" w:rsidRDefault="000C7A14" w:rsidP="000C7A1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C7A14">
        <w:rPr>
          <w:rFonts w:ascii="Times New Roman" w:hAnsi="Times New Roman" w:cs="Times New Roman"/>
        </w:rPr>
        <w:t>2. Определить взаимосвязь между характеристиками цифрового досуга и показателями учебной мотивации у подростков.</w:t>
      </w:r>
    </w:p>
    <w:p w14:paraId="35C526E5" w14:textId="77777777" w:rsidR="000C7A14" w:rsidRPr="000C7A14" w:rsidRDefault="000C7A14" w:rsidP="000C7A1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C7A14">
        <w:rPr>
          <w:rFonts w:ascii="Times New Roman" w:hAnsi="Times New Roman" w:cs="Times New Roman"/>
        </w:rPr>
        <w:t>3. Проанализировать особенности инфантилизации как следствие влияния цифрового детства на учебную демотивацию подростков.</w:t>
      </w:r>
    </w:p>
    <w:p w14:paraId="28582608" w14:textId="009549F1" w:rsidR="00B605E4" w:rsidRDefault="000C7A14" w:rsidP="000C7A1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C7A14">
        <w:rPr>
          <w:rFonts w:ascii="Times New Roman" w:hAnsi="Times New Roman" w:cs="Times New Roman"/>
        </w:rPr>
        <w:t>4. Обосновать необходимость формирования цифровой субъектности как условия преодоления учебной демотивации в условиях цифрового детства.</w:t>
      </w:r>
    </w:p>
    <w:p w14:paraId="0D6D4F9E" w14:textId="6D61ED8E" w:rsidR="009A42B4" w:rsidRPr="006E1325" w:rsidRDefault="009A42B4" w:rsidP="00B605E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E1325">
        <w:rPr>
          <w:rFonts w:ascii="Times New Roman" w:hAnsi="Times New Roman" w:cs="Times New Roman"/>
        </w:rPr>
        <w:t>Методы</w:t>
      </w:r>
    </w:p>
    <w:p w14:paraId="4716B15E" w14:textId="70AD1EDD" w:rsidR="009A42B4" w:rsidRPr="006E1325" w:rsidRDefault="006E1325" w:rsidP="00B605E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E1325">
        <w:rPr>
          <w:rFonts w:ascii="Times New Roman" w:hAnsi="Times New Roman" w:cs="Times New Roman"/>
        </w:rPr>
        <w:t>Исследование выполнено в смешанной методологии (mixed-methods). Эмпирическую базу составили данные опроса 150 учащихся 7–9 классов. Использовались: авторская анкета «Цифровые практики и учебная активность»; «Шкала академической мотивации» (адаптация Т.О. Гордеевой); методика диагностики локуса контроля (Дж. Роттер); контент-анализ дневников самоконтроля; глубинные интервью (n=20). Статистическая обработка включала корреляционный анализ Спирмена.</w:t>
      </w:r>
    </w:p>
    <w:p w14:paraId="5F4F8C97" w14:textId="4ED22514" w:rsidR="00897A00" w:rsidRDefault="009A42B4" w:rsidP="00D9142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E1325">
        <w:rPr>
          <w:rFonts w:ascii="Times New Roman" w:hAnsi="Times New Roman" w:cs="Times New Roman"/>
        </w:rPr>
        <w:t>Научные результаты и выводы</w:t>
      </w:r>
      <w:r w:rsidR="00D9142A">
        <w:rPr>
          <w:rFonts w:ascii="Times New Roman" w:hAnsi="Times New Roman" w:cs="Times New Roman"/>
        </w:rPr>
        <w:t xml:space="preserve">. </w:t>
      </w:r>
      <w:r w:rsidR="00897A00" w:rsidRPr="00897A00">
        <w:rPr>
          <w:rFonts w:ascii="Times New Roman" w:hAnsi="Times New Roman" w:cs="Times New Roman"/>
        </w:rPr>
        <w:t>Инфантильное поведение у современных подростков проявляется в виде отказа от принятия ответственности за образовательные результаты, предпочтения потребительской модели «здесь и сейчас», избегания ситуаций, требующих волевых усилий и отсроченного результата. В 83% случаев респонденты с низкой учебной самостоятельностью используют гаджет как способ ухода от тревоги перед необходимостью выбора или ответственности. Инфантилизация выступает регрессивной защитной стратегией.</w:t>
      </w:r>
      <w:r w:rsidR="00D9142A">
        <w:rPr>
          <w:rFonts w:ascii="Times New Roman" w:hAnsi="Times New Roman" w:cs="Times New Roman"/>
        </w:rPr>
        <w:t xml:space="preserve"> </w:t>
      </w:r>
    </w:p>
    <w:p w14:paraId="31146EC7" w14:textId="77777777" w:rsidR="00897A00" w:rsidRDefault="00897A00" w:rsidP="00D9142A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897A00">
        <w:rPr>
          <w:rFonts w:ascii="Times New Roman" w:hAnsi="Times New Roman" w:cs="Times New Roman"/>
        </w:rPr>
        <w:t>Обнаружена значимая корреляция между длительностью пассивного скроллинга (короткие видео, развлекательные ленты) и высокими показателями экстернального локуса контроля. Подростки с преобладанием такого контента демонстрируют ожидание мгновенной обратной связи, неспособность удерживать внимание на сложных учебных текстах и склонность объяснять неудачи внешними обстоятельствами. Учебная мотивация снижается пропорционально времени, проводимом в развлекательных цифровых практиках.</w:t>
      </w:r>
    </w:p>
    <w:p w14:paraId="56728D8D" w14:textId="77777777" w:rsidR="00897A00" w:rsidRDefault="00897A00" w:rsidP="00D9142A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897A00">
        <w:rPr>
          <w:rFonts w:ascii="Times New Roman" w:hAnsi="Times New Roman" w:cs="Times New Roman"/>
        </w:rPr>
        <w:t>Цифровое детство порождает не возрастную, а адаптивную инфантилизацию: цифровая среда выступает «переходным объектом», тормозящим развитие волевой регуляции. Игровые и развлекательные практики обеспечивают быстрое удовлетворение потребности в автономии и признании, формируя избегающее поведение: учебная задача начинает восприниматься как угроза самооценке, что ведёт к устойчивой демотивации.</w:t>
      </w:r>
    </w:p>
    <w:p w14:paraId="28114547" w14:textId="784F5AC4" w:rsidR="00D14FB5" w:rsidRDefault="00D14FB5" w:rsidP="00D9142A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D14FB5">
        <w:rPr>
          <w:rFonts w:ascii="Times New Roman" w:hAnsi="Times New Roman" w:cs="Times New Roman"/>
        </w:rPr>
        <w:t>Преодоление учебной демотивации невозможно простым ограничением гаджетов. Необходимо целенаправленное формирование цифровой субъектности — обучение подростков рефлексии собственных цифровых привычек, навыкам намеренного удержания внимания и принятия ответственности за образовательный результат. Только превращение подростка из пассивного потребителя в субъекта цифровой среды способно восстановить внутреннюю учебную мотивацию.</w:t>
      </w:r>
    </w:p>
    <w:p w14:paraId="5A30BA5C" w14:textId="68313D23" w:rsidR="006E1325" w:rsidRDefault="00D9142A" w:rsidP="00D9142A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Таким образом, и</w:t>
      </w:r>
      <w:r w:rsidR="006E1325" w:rsidRPr="006E1325">
        <w:rPr>
          <w:rFonts w:ascii="Times New Roman" w:hAnsi="Times New Roman" w:cs="Times New Roman"/>
        </w:rPr>
        <w:t>нфантилизация в условиях цифрового детства представляет собой не столько возрастную характеристику, сколько адаптивный, но деструктивный для развития механизм синхронизации когнитивных привычек подростка с архитектурой цифровой среды. Преодоление учебной демотивации требует не простого ограничения гаджетов, а целенаправленного формирования цифровой субъектности — обучения подростков рефлексии собственных цифровых привычек, навыкам намеренного удержания внимания и принятия ответственности за образовательный результат.</w:t>
      </w:r>
    </w:p>
    <w:p w14:paraId="688C9F40" w14:textId="1A56E9CE" w:rsidR="00245B0E" w:rsidRDefault="00245B0E" w:rsidP="00245B0E">
      <w:pPr>
        <w:pStyle w:val="a3"/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Список литературы </w:t>
      </w:r>
    </w:p>
    <w:p w14:paraId="7D717A2B" w14:textId="77777777" w:rsidR="00897A00" w:rsidRPr="00897A00" w:rsidRDefault="00897A00" w:rsidP="00D9142A">
      <w:pPr>
        <w:pStyle w:val="a3"/>
        <w:widowControl w:val="0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897A00">
        <w:rPr>
          <w:rFonts w:ascii="Times New Roman" w:hAnsi="Times New Roman" w:cs="Times New Roman"/>
        </w:rPr>
        <w:t>Карр Н. Пустышка: Что интернет делает с нашими мозгами / Н. Карр. – М.: BestBusinessBooks, 2012. – 256 с.</w:t>
      </w:r>
    </w:p>
    <w:p w14:paraId="0568C2C7" w14:textId="77777777" w:rsidR="00897A00" w:rsidRPr="00897A00" w:rsidRDefault="00897A00" w:rsidP="00D9142A">
      <w:pPr>
        <w:pStyle w:val="a3"/>
        <w:widowControl w:val="0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897A00">
        <w:rPr>
          <w:rFonts w:ascii="Times New Roman" w:hAnsi="Times New Roman" w:cs="Times New Roman"/>
        </w:rPr>
        <w:t>Клейберг Ю.А. Инфантилизация как социокультурный феномен / Ю.А. Клейберг // Общественные науки и современность. – 2015. – № 3. – С. 87–95.</w:t>
      </w:r>
    </w:p>
    <w:p w14:paraId="1F050936" w14:textId="77777777" w:rsidR="00897A00" w:rsidRPr="00897A00" w:rsidRDefault="00897A00" w:rsidP="00D9142A">
      <w:pPr>
        <w:pStyle w:val="a3"/>
        <w:widowControl w:val="0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897A00">
        <w:rPr>
          <w:rFonts w:ascii="Times New Roman" w:hAnsi="Times New Roman" w:cs="Times New Roman"/>
        </w:rPr>
        <w:t>Пейперт С. Переворот в сознании: дети, компьютеры и плодотворные идеи / С. Пейперт. – М.: Педагогика, 1989. – 224 с.</w:t>
      </w:r>
    </w:p>
    <w:p w14:paraId="1F3F29F2" w14:textId="77777777" w:rsidR="00897A00" w:rsidRPr="00897A00" w:rsidRDefault="00897A00" w:rsidP="00D9142A">
      <w:pPr>
        <w:pStyle w:val="a3"/>
        <w:widowControl w:val="0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897A00">
        <w:rPr>
          <w:rFonts w:ascii="Times New Roman" w:hAnsi="Times New Roman" w:cs="Times New Roman"/>
        </w:rPr>
        <w:t>Петровский А.В. Личность в психологии: парадигма субъектности / А.В. Петровский. – Ростов-н/Д.: Феникс, 1996. – 512 с.</w:t>
      </w:r>
    </w:p>
    <w:p w14:paraId="5538EDC6" w14:textId="77777777" w:rsidR="00897A00" w:rsidRPr="00897A00" w:rsidRDefault="00897A00" w:rsidP="00D9142A">
      <w:pPr>
        <w:pStyle w:val="a3"/>
        <w:widowControl w:val="0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897A00">
        <w:rPr>
          <w:rFonts w:ascii="Times New Roman" w:hAnsi="Times New Roman" w:cs="Times New Roman"/>
        </w:rPr>
        <w:t>Поливанова К.Н. Детство в цифровую эпоху: трансформация практик социализации / К.Н. Поливанова // Вопросы образования. – 2019. – № 1. – С. 8–24.</w:t>
      </w:r>
    </w:p>
    <w:p w14:paraId="04069C00" w14:textId="77777777" w:rsidR="00897A00" w:rsidRPr="00897A00" w:rsidRDefault="00897A00" w:rsidP="00D9142A">
      <w:pPr>
        <w:pStyle w:val="a3"/>
        <w:widowControl w:val="0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897A00">
        <w:rPr>
          <w:rFonts w:ascii="Times New Roman" w:hAnsi="Times New Roman" w:cs="Times New Roman"/>
        </w:rPr>
        <w:t>Пренски М. Цифровые аборигены, цифровые иммигранты / М. Пренски // Образовательные технологии. – 2005. – № 5. – С. 45–56.</w:t>
      </w:r>
    </w:p>
    <w:p w14:paraId="13544D45" w14:textId="0C9B6207" w:rsidR="00245B0E" w:rsidRPr="00245B0E" w:rsidRDefault="00897A00" w:rsidP="00D9142A">
      <w:pPr>
        <w:pStyle w:val="a3"/>
        <w:widowControl w:val="0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897A00">
        <w:rPr>
          <w:rFonts w:ascii="Times New Roman" w:hAnsi="Times New Roman" w:cs="Times New Roman"/>
        </w:rPr>
        <w:t>Спитцер М. Антимозг: цифровые технологии и мозг / М. Спитцер. – М.: АСТ, 2014. – 384 с.</w:t>
      </w:r>
    </w:p>
    <w:sectPr w:rsidR="00245B0E" w:rsidRPr="00245B0E" w:rsidSect="00B605E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F5F22"/>
    <w:multiLevelType w:val="hybridMultilevel"/>
    <w:tmpl w:val="CD5C00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752022"/>
    <w:multiLevelType w:val="hybridMultilevel"/>
    <w:tmpl w:val="D8BE84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A769EF"/>
    <w:multiLevelType w:val="hybridMultilevel"/>
    <w:tmpl w:val="E3A6D6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A341FF"/>
    <w:multiLevelType w:val="hybridMultilevel"/>
    <w:tmpl w:val="2FB208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3920332">
    <w:abstractNumId w:val="0"/>
  </w:num>
  <w:num w:numId="2" w16cid:durableId="3942402">
    <w:abstractNumId w:val="3"/>
  </w:num>
  <w:num w:numId="3" w16cid:durableId="1080172350">
    <w:abstractNumId w:val="2"/>
  </w:num>
  <w:num w:numId="4" w16cid:durableId="16407647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2B4"/>
    <w:rsid w:val="00067021"/>
    <w:rsid w:val="000C7A14"/>
    <w:rsid w:val="000E2A7F"/>
    <w:rsid w:val="001E516F"/>
    <w:rsid w:val="00245B0E"/>
    <w:rsid w:val="0034297E"/>
    <w:rsid w:val="00380E11"/>
    <w:rsid w:val="006E1325"/>
    <w:rsid w:val="00834A14"/>
    <w:rsid w:val="00897A00"/>
    <w:rsid w:val="00934CEA"/>
    <w:rsid w:val="009A42B4"/>
    <w:rsid w:val="009E54B4"/>
    <w:rsid w:val="00AA0C0A"/>
    <w:rsid w:val="00B605E4"/>
    <w:rsid w:val="00D14FB5"/>
    <w:rsid w:val="00D63B82"/>
    <w:rsid w:val="00D9142A"/>
    <w:rsid w:val="00E22680"/>
    <w:rsid w:val="00FC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BBCD0"/>
  <w15:chartTrackingRefBased/>
  <w15:docId w15:val="{4AE62CB5-ABA0-4B4C-BC8F-F8DEAC8ED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13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953</Words>
  <Characters>5437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Дариника</dc:creator>
  <cp:keywords/>
  <dc:description/>
  <cp:lastModifiedBy>Дариника Тюгаева</cp:lastModifiedBy>
  <cp:revision>2</cp:revision>
  <dcterms:created xsi:type="dcterms:W3CDTF">2026-04-07T17:07:00Z</dcterms:created>
  <dcterms:modified xsi:type="dcterms:W3CDTF">2026-04-07T17:07:00Z</dcterms:modified>
</cp:coreProperties>
</file>