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8000" w14:textId="77777777" w:rsidR="002442E2" w:rsidRDefault="002442E2" w:rsidP="002442E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highlight w:val="white"/>
        </w:rPr>
        <w:t>Чунтыжева Мадина Муратовна,</w:t>
      </w:r>
    </w:p>
    <w:p w14:paraId="486652CC" w14:textId="77777777" w:rsidR="002442E2" w:rsidRDefault="002442E2" w:rsidP="002442E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highlight w:val="white"/>
        </w:rPr>
        <w:t xml:space="preserve">Научный руководитель: </w:t>
      </w:r>
      <w:proofErr w:type="spellStart"/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highlight w:val="white"/>
        </w:rPr>
        <w:t>Хачак</w:t>
      </w:r>
      <w:proofErr w:type="spellEnd"/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highlight w:val="white"/>
        </w:rPr>
        <w:t xml:space="preserve"> Б.Н., </w:t>
      </w:r>
    </w:p>
    <w:p w14:paraId="18832AF0" w14:textId="77777777" w:rsidR="002442E2" w:rsidRDefault="002442E2" w:rsidP="002442E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highlight w:val="white"/>
        </w:rPr>
        <w:t xml:space="preserve">к. ю. н., доцент, </w:t>
      </w:r>
    </w:p>
    <w:p w14:paraId="7B12EFF5" w14:textId="1FB23396" w:rsidR="002442E2" w:rsidRDefault="002442E2" w:rsidP="002442E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highlight w:val="white"/>
        </w:rPr>
        <w:t xml:space="preserve">ФГБОУ ВО «АГУ», г. Майкоп </w:t>
      </w:r>
    </w:p>
    <w:p w14:paraId="1271C382" w14:textId="77777777" w:rsidR="002442E2" w:rsidRDefault="002442E2" w:rsidP="002442E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highlight w:val="white"/>
        </w:rPr>
      </w:pPr>
    </w:p>
    <w:p w14:paraId="31E4A5D2" w14:textId="316606AD" w:rsidR="002442E2" w:rsidRDefault="002442E2" w:rsidP="00244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highlight w:val="white"/>
        </w:rPr>
        <w:t>КИБЕРПРЕСТУПНОСТЬ В РОССИИ 2025-2026: УГРОЗЫ, КЛАССИФИКАЦИЯ И ЗАЩИТА</w:t>
      </w:r>
    </w:p>
    <w:p w14:paraId="321AFA62" w14:textId="77777777" w:rsidR="002442E2" w:rsidRPr="002442E2" w:rsidRDefault="002442E2" w:rsidP="00244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highlight w:val="white"/>
        </w:rPr>
      </w:pPr>
    </w:p>
    <w:p w14:paraId="24913072" w14:textId="17E91E96" w:rsidR="002442E2" w:rsidRPr="002442E2" w:rsidRDefault="002442E2" w:rsidP="00244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начало 2026 года Россия входит в топ-3 стран по числу кибератак, аккумулируя 46% инцидентов в СНГ. В 2025 году зафиксировано 675,4 тыс. таких преступлений (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11,8% к 2024-му). Впервые наметилось устойчивое снижение, однако в полицию обращаются лишь 40% жертв, а каждое третье преступление в стране совершается с использованием ИТ [2].</w:t>
      </w:r>
    </w:p>
    <w:p w14:paraId="1A021344" w14:textId="41C63A0B" w:rsidR="002442E2" w:rsidRPr="002442E2" w:rsidRDefault="002442E2" w:rsidP="00244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Самые распространённые схемы. Дистанционное мошенничество (ст. 159.6)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лидер (51% эпизодов): звонок из «службы безопасности банка» или фишинг. Верховный Суд РФ в июле 2025 года отменил приговор </w:t>
      </w:r>
      <w:proofErr w:type="spellStart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липчанину</w:t>
      </w:r>
      <w:proofErr w:type="spellEnd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у которого через приложение с удалённым доступом оформили кредит на 858 тыс. руб., указав, что суд обязан анализировать волю жертвы, а не формально фиксировать факт [1]. </w:t>
      </w:r>
      <w:proofErr w:type="spellStart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Стилеры</w:t>
      </w:r>
      <w:proofErr w:type="spellEnd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вирусы (ст. 273)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около 9%. В августе 2025 года в Новосибирске осуждён распространитель </w:t>
      </w:r>
      <w:proofErr w:type="spellStart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стилеров</w:t>
      </w:r>
      <w:proofErr w:type="spellEnd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сбывавший их через </w:t>
      </w:r>
      <w:proofErr w:type="spellStart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Telegram</w:t>
      </w:r>
      <w:proofErr w:type="spellEnd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В марте 2026 года в Челябинске суд взыскал 10 млн руб. с жителя, «тестировавшего уязвимости»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экспертиза подтвердила деструктивный характер ПО. «Кряки» (взлом платного софта) формально подпадают под ст. 273, но после ухода западных вендоров их почти не преследуют. </w:t>
      </w:r>
      <w:proofErr w:type="spellStart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Дропперы</w:t>
      </w:r>
      <w:proofErr w:type="spellEnd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(«</w:t>
      </w:r>
      <w:proofErr w:type="spellStart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обналичники</w:t>
      </w:r>
      <w:proofErr w:type="spellEnd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») теперь получают до 4 лет за сам факт обналичивания. SIM-боксы и виртуальные АТС используют как мошенники, так и легальные компании; под удар могут попасть честные бизнесы. Атаки на КИИ (критическая инфраструктура) квалифицируются как кибертерроризм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 10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12 лет. </w:t>
      </w:r>
      <w:proofErr w:type="spellStart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Спуфинг</w:t>
      </w:r>
      <w:proofErr w:type="spellEnd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(подмена номера) борется через маркировку звонков и ГИС «</w:t>
      </w:r>
      <w:proofErr w:type="spellStart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Антифрод</w:t>
      </w:r>
      <w:proofErr w:type="spellEnd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». Иные схемы: фейковые маркетплейсы, </w:t>
      </w:r>
      <w:proofErr w:type="spellStart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криптопирамиды</w:t>
      </w:r>
      <w:proofErr w:type="spellEnd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вредоносные расширения браузера, фальшивые обновления ПО.</w:t>
      </w:r>
    </w:p>
    <w:p w14:paraId="7B17DC08" w14:textId="61E128B1" w:rsidR="002442E2" w:rsidRPr="002442E2" w:rsidRDefault="002442E2" w:rsidP="00244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Парадоксы судебной практики. Офицер ФСБ Григорий Царегородцев получил 9 лет не за взятки, а за то, что не выполнил обещанное «крышевание» хакеров. Отказ дать пароль от телефона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законный способ защиты (ВС РФ, 2023). Кибератака не признаётся форс-мажором для бизнеса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обеспечение ИБ обычный предпринимательский риск. Использование VPN стало отягчающим обстоятельством (п. «ф» ч. 1 ст. 63 УК РФ). Ст. 260.1 (краснокнижные грибы) создала прецедент: фото сорванного гриба в соцсетях может быть доказательством. Одно действие нередко квалифицируется по нескольким статьям (например, кража базы данных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ст. 272 + нарушение тайны ПД + мошенничество). Ответственность за утечку через подрядчика несёт оператор (Верховный Суд, январь 2026). Брокер начального доступа (IAB) Алексей Волков в марте 2026 осуждён в США на 81 месяц; российское право пока не знает IAB, квалифицируя как пособника.</w:t>
      </w:r>
    </w:p>
    <w:p w14:paraId="71918B50" w14:textId="604C48CD" w:rsidR="002442E2" w:rsidRPr="002442E2" w:rsidRDefault="002442E2" w:rsidP="00244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Антифрод</w:t>
      </w:r>
      <w:proofErr w:type="spellEnd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-пакеты и ГИС «</w:t>
      </w:r>
      <w:proofErr w:type="spellStart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Антифрод</w:t>
      </w:r>
      <w:proofErr w:type="spellEnd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». Первый пакет (апрель 2025): </w:t>
      </w:r>
      <w:proofErr w:type="spellStart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автоопределитель</w:t>
      </w:r>
      <w:proofErr w:type="spellEnd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звонков, запрет звонков госорганов через мессенджеры. Второй пакет (февраль 2026): лимиты на карты и SIM, «детские» SIM, маркировка международных звонков. С 1 марта 2026 действует ГИС «</w:t>
      </w:r>
      <w:proofErr w:type="spellStart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Антифрод</w:t>
      </w:r>
      <w:proofErr w:type="spellEnd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». Результаты (МВД): дистанционные кражи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23,6%, компьютерные преступления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42,2%. «Лаборатория Касперского» и </w:t>
      </w:r>
      <w:proofErr w:type="spellStart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ФинЦЕРТ</w:t>
      </w:r>
      <w:proofErr w:type="spellEnd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собирают данные об атаках.</w:t>
      </w:r>
    </w:p>
    <w:p w14:paraId="7B987A24" w14:textId="1C8B3FD2" w:rsidR="002442E2" w:rsidRPr="002442E2" w:rsidRDefault="002442E2" w:rsidP="00244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Жертвы и преступники. Пенсионеры теряют более 1 млн руб. В Татарстане в 2025 году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131 ребёнок-жертва (хищения до 2,3 млн руб.). Женщины чаще ведутся на телефонные атаки, мужчины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техногенные. Группы риска: пользователи онлайн-объявлений, одинокие, начинающие инвесторы. Среди преступников 90% мужчин, возраст 35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44 года (37%) и 25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34 года (30%). Россияне составляют 23% всех киберпреступников мира (1-е место). Корысть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77,6%.</w:t>
      </w:r>
    </w:p>
    <w:p w14:paraId="2392AE4B" w14:textId="42385250" w:rsidR="002442E2" w:rsidRPr="002442E2" w:rsidRDefault="002442E2" w:rsidP="00244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Заключение. Защита от киберпреступности включает уголовное преследование, административный контроль, гражданские ограничения и международную кооперацию (ICSPA). Суды 2025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2026 перешли к детальному анализу цифровых следов и взысканию ущерба с </w:t>
      </w:r>
      <w:proofErr w:type="spellStart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дропперов</w:t>
      </w:r>
      <w:proofErr w:type="spellEnd"/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Цифровая криминалистика как самостоятельная категория пока отсутствует [4; 5].</w:t>
      </w:r>
    </w:p>
    <w:p w14:paraId="4D35266C" w14:textId="77777777" w:rsidR="002442E2" w:rsidRPr="002442E2" w:rsidRDefault="002442E2" w:rsidP="00244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A13E190" w14:textId="50044BC8" w:rsidR="002442E2" w:rsidRPr="002442E2" w:rsidRDefault="002442E2" w:rsidP="002442E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Список литературы</w:t>
      </w:r>
    </w:p>
    <w:p w14:paraId="67C14466" w14:textId="77777777" w:rsidR="002442E2" w:rsidRPr="002442E2" w:rsidRDefault="002442E2" w:rsidP="002442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Определение Верховного Суда РФ от 14 июля 2025 года № 77-УД25-12.</w:t>
      </w:r>
    </w:p>
    <w:p w14:paraId="7C69FD41" w14:textId="77777777" w:rsidR="002442E2" w:rsidRPr="002442E2" w:rsidRDefault="002442E2" w:rsidP="002442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Министерство внутренних дел РФ. Состояние преступности в РФ за январь-декабрь 2025 года. М.: ГИАЦ МВД России, 2026.</w:t>
      </w:r>
    </w:p>
    <w:p w14:paraId="09259EA7" w14:textId="77777777" w:rsidR="002442E2" w:rsidRPr="002442E2" w:rsidRDefault="002442E2" w:rsidP="002442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 Федеральный закон от 12 февраля 2026 года № 34-ФЗ.</w:t>
      </w:r>
    </w:p>
    <w:p w14:paraId="03441FD9" w14:textId="636A1758" w:rsidR="002442E2" w:rsidRPr="002442E2" w:rsidRDefault="002442E2" w:rsidP="002442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 Батурин А.С., Четвериков А.В. Киберпреступность в условиях цифрового суверенитета // Информационное право. 2026. № 1.</w:t>
      </w: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24-31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67867DA1" w14:textId="633475AB" w:rsidR="002442E2" w:rsidRPr="002442E2" w:rsidRDefault="002442E2" w:rsidP="002442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 Тихомиров С.Н. Правовые режимы противодействия киберпреступлениям // Журнал российского права. 2026. № 4. С. 45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2442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47.</w:t>
      </w:r>
    </w:p>
    <w:p w14:paraId="0459DD7B" w14:textId="77777777" w:rsidR="0082561C" w:rsidRDefault="0082561C"/>
    <w:sectPr w:rsidR="00825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E2"/>
    <w:rsid w:val="002442E2"/>
    <w:rsid w:val="004117D2"/>
    <w:rsid w:val="0082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1D20"/>
  <w15:chartTrackingRefBased/>
  <w15:docId w15:val="{DF8F7432-B38B-4545-A7A5-27CBED01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2026-04-09T17:20:00Z</dcterms:created>
  <dcterms:modified xsi:type="dcterms:W3CDTF">2026-04-09T17:59:00Z</dcterms:modified>
</cp:coreProperties>
</file>