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3C76" w14:textId="77777777" w:rsidR="00F44D9F" w:rsidRDefault="00000000">
      <w:pPr>
        <w:pStyle w:val="a3"/>
        <w:spacing w:beforeAutospacing="0" w:afterAutospacing="0"/>
        <w:ind w:firstLine="700"/>
        <w:jc w:val="center"/>
        <w:rPr>
          <w:lang w:val="ru-RU"/>
        </w:rPr>
      </w:pPr>
      <w:r>
        <w:rPr>
          <w:color w:val="000000"/>
          <w:lang w:val="ru-RU"/>
        </w:rPr>
        <w:t>Феномен артикля в современном английском языке: становление и функционирование</w:t>
      </w:r>
    </w:p>
    <w:p w14:paraId="14A3B3CB" w14:textId="77777777" w:rsidR="00F44D9F" w:rsidRDefault="00000000">
      <w:pPr>
        <w:pStyle w:val="a3"/>
        <w:spacing w:beforeAutospacing="0" w:afterAutospacing="0"/>
        <w:ind w:firstLine="700"/>
        <w:jc w:val="right"/>
        <w:rPr>
          <w:lang w:val="ru-RU"/>
        </w:rPr>
      </w:pPr>
      <w:proofErr w:type="spellStart"/>
      <w:r>
        <w:rPr>
          <w:i/>
          <w:iCs/>
          <w:color w:val="000000"/>
          <w:lang w:val="ru-RU"/>
        </w:rPr>
        <w:t>Рожанович</w:t>
      </w:r>
      <w:proofErr w:type="spellEnd"/>
      <w:r>
        <w:rPr>
          <w:i/>
          <w:iCs/>
          <w:color w:val="000000"/>
          <w:lang w:val="ru-RU"/>
        </w:rPr>
        <w:t xml:space="preserve"> Виктория Евгеньевна, Российский государственный университет имени А.Н. Косыгина, город Москва</w:t>
      </w:r>
    </w:p>
    <w:p w14:paraId="4395FF78" w14:textId="77777777" w:rsidR="00F44D9F" w:rsidRDefault="00000000">
      <w:pPr>
        <w:pStyle w:val="a3"/>
        <w:spacing w:beforeAutospacing="0" w:afterAutospacing="0"/>
        <w:ind w:firstLine="700"/>
        <w:jc w:val="right"/>
        <w:rPr>
          <w:lang w:val="ru-RU"/>
        </w:rPr>
      </w:pPr>
      <w:r>
        <w:rPr>
          <w:i/>
          <w:iCs/>
          <w:color w:val="000000"/>
          <w:lang w:val="ru-RU"/>
        </w:rPr>
        <w:t>Георгиевская Елизавета Андреевна, преподаватель, Российский государственный университет имени А.Н. Косыгина, город Москва</w:t>
      </w:r>
    </w:p>
    <w:p w14:paraId="2624E369" w14:textId="77777777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Формирование любого языка почти всегда сопровождается дальнейшим появлением в нем ряда норм, упорядочивающих его функционирование. Одним из примеров таких правил можно назвать феномен артикля. Примечательно, что наличие подобной грамматической единицы свойственно не всем языковым системам. В исследовании обзорно рассматриваются представители различных языковых групп, но основное внимание уделяется английскому.</w:t>
      </w:r>
    </w:p>
    <w:p w14:paraId="5D19BF51" w14:textId="77777777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Актуальность работы обусловлена значительными трудностями, которые возникают у русскоязычной аудитории при усвоении артиклей в процессе изучения иностранных языков, в особенности английского как языка международного общения. Отсутствие артикля в родном языке порождает типичные ошибки в речи учащихся, связанные с непониманием категорий определенности и неопределенности. Детальный анализ данного грамматического явления сможет позволить систематизировать знания об артикле, что может способствовать более глубокому пониманию сути феномена.</w:t>
      </w:r>
    </w:p>
    <w:p w14:paraId="454DA0D0" w14:textId="77777777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В работе были использованы фундаментальные труды российских и советских ученых-лингвистов. Мы опирались на понятие артикля из словарей Д.Э. Розенталя и М.А. Теленковой (1985), О.С. </w:t>
      </w:r>
      <w:proofErr w:type="spellStart"/>
      <w:r>
        <w:rPr>
          <w:color w:val="000000"/>
          <w:lang w:val="ru-RU"/>
        </w:rPr>
        <w:t>Ахмаровой</w:t>
      </w:r>
      <w:proofErr w:type="spellEnd"/>
      <w:r>
        <w:rPr>
          <w:color w:val="000000"/>
          <w:lang w:val="ru-RU"/>
        </w:rPr>
        <w:t xml:space="preserve"> (2004), а также Т.В. </w:t>
      </w:r>
      <w:proofErr w:type="spellStart"/>
      <w:r>
        <w:rPr>
          <w:color w:val="000000"/>
          <w:lang w:val="ru-RU"/>
        </w:rPr>
        <w:t>Жеребило</w:t>
      </w:r>
      <w:proofErr w:type="spellEnd"/>
      <w:r>
        <w:rPr>
          <w:color w:val="000000"/>
          <w:lang w:val="ru-RU"/>
        </w:rPr>
        <w:t xml:space="preserve"> (2010). В данных источниках артикль определяется как служебное слово, неразрывно связанное с именем существительным и служащее для выражения его определенного или неопределенного значения. В научной литературе подробно разработана типология артиклей. Исторические аспекты происхождения артикля из указательных местоимений и числительного «один» освещены в работе, например, В.Д. </w:t>
      </w:r>
      <w:proofErr w:type="spellStart"/>
      <w:r>
        <w:rPr>
          <w:color w:val="000000"/>
          <w:lang w:val="ru-RU"/>
        </w:rPr>
        <w:t>Аракина</w:t>
      </w:r>
      <w:proofErr w:type="spellEnd"/>
      <w:r>
        <w:rPr>
          <w:color w:val="000000"/>
          <w:lang w:val="ru-RU"/>
        </w:rPr>
        <w:t xml:space="preserve"> (2003) по истории английского языка. Однако, несмотря на обширную теоретическую базу, проблема учета методических трудностей усвоения данной грамматической категории русскоязычной аудиторией остается недостаточно освещенной.</w:t>
      </w:r>
    </w:p>
    <w:p w14:paraId="473392AB" w14:textId="77777777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Цель исследования заключается в формировании глубокого понимания феномена артикля: его исторического происхождения, развития, а также современного вида и употребления в английском языке для упрощения процесса обучения иностранным языкам.</w:t>
      </w:r>
    </w:p>
    <w:p w14:paraId="64AC413F" w14:textId="23BAF355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Все стоявшие перед нами задачи были выполнены. По завершению работы мы изучили происхождение и развитие артикля как языкового явления, провели обзор системы артиклей в ряде языков мира: без артиклей, с артиклями-аффиксами, с одним, с двумя и более артиклями</w:t>
      </w:r>
      <w:r w:rsidR="00A14247">
        <w:rPr>
          <w:color w:val="000000"/>
          <w:lang w:val="ru-RU"/>
        </w:rPr>
        <w:t xml:space="preserve"> </w:t>
      </w:r>
      <w:r w:rsidRPr="00A14247">
        <w:rPr>
          <w:color w:val="000000"/>
          <w:lang w:val="ru-RU"/>
        </w:rPr>
        <w:t>[2]</w:t>
      </w:r>
      <w:r w:rsidR="00A14247">
        <w:rPr>
          <w:color w:val="000000"/>
          <w:lang w:val="ru-RU"/>
        </w:rPr>
        <w:t>.</w:t>
      </w:r>
      <w:r w:rsidRPr="00A1424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Более того, также было проанализировано функционирование и нормы употребления определенного, неопределенного и нулевого артиклей в современном английском языке и сделаны выводы по результатам проделанной работы.</w:t>
      </w:r>
    </w:p>
    <w:p w14:paraId="7F537749" w14:textId="7A3C69FF" w:rsidR="00F44D9F" w:rsidRPr="00A14247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С помощью сравнительно-сопоставительного анализа мы сравнили </w:t>
      </w:r>
      <w:proofErr w:type="spellStart"/>
      <w:r>
        <w:rPr>
          <w:color w:val="000000"/>
          <w:lang w:val="ru-RU"/>
        </w:rPr>
        <w:t>артиклевые</w:t>
      </w:r>
      <w:proofErr w:type="spellEnd"/>
      <w:r>
        <w:rPr>
          <w:color w:val="000000"/>
          <w:lang w:val="ru-RU"/>
        </w:rPr>
        <w:t xml:space="preserve"> системы в различных языках (германских, романских, славянских, семитских, скандинавских) и способы передачи определенности и неопределенности в языках с артиклем и без него (например, английский и русский). Также был применен историко-этимологический анализ для прослеживания процесса </w:t>
      </w:r>
      <w:proofErr w:type="spellStart"/>
      <w:r>
        <w:rPr>
          <w:color w:val="000000"/>
          <w:lang w:val="ru-RU"/>
        </w:rPr>
        <w:t>грамматикализации</w:t>
      </w:r>
      <w:proofErr w:type="spellEnd"/>
      <w:r>
        <w:rPr>
          <w:color w:val="000000"/>
          <w:lang w:val="ru-RU"/>
        </w:rPr>
        <w:t xml:space="preserve"> в истории английского языка, в ходе которого указательные местоимения и числительное «один» трансформировались в артикли</w:t>
      </w:r>
      <w:r w:rsidR="00A14247">
        <w:rPr>
          <w:color w:val="000000"/>
          <w:lang w:val="ru-RU"/>
        </w:rPr>
        <w:t xml:space="preserve"> </w:t>
      </w:r>
      <w:r w:rsidRPr="00A14247">
        <w:rPr>
          <w:color w:val="000000"/>
          <w:lang w:val="ru-RU"/>
        </w:rPr>
        <w:t>[3]</w:t>
      </w:r>
      <w:r w:rsidR="00A14247">
        <w:rPr>
          <w:color w:val="000000"/>
          <w:lang w:val="ru-RU"/>
        </w:rPr>
        <w:t>.</w:t>
      </w:r>
    </w:p>
    <w:p w14:paraId="05F55993" w14:textId="2493FE05" w:rsidR="00F44D9F" w:rsidRPr="00A14247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В результате проделанной работы мы выявили, что артикль представляет собой служебное слово (или аффикс), основной функцией которого является указание на определенность или неопределенность имени существительного. Исторически определенный артикль английского языка восходит к указательным местоимениям древнеанглийского периода </w:t>
      </w:r>
      <w:r>
        <w:rPr>
          <w:i/>
          <w:iCs/>
          <w:color w:val="000000"/>
          <w:lang w:val="ru-RU"/>
        </w:rPr>
        <w:t>(</w:t>
      </w:r>
      <w:r>
        <w:rPr>
          <w:i/>
          <w:iCs/>
          <w:color w:val="000000"/>
        </w:rPr>
        <w:t>s</w:t>
      </w:r>
      <w:r>
        <w:rPr>
          <w:i/>
          <w:iCs/>
          <w:color w:val="000000"/>
          <w:lang w:val="ru-RU"/>
        </w:rPr>
        <w:t xml:space="preserve">ē, </w:t>
      </w:r>
      <w:r>
        <w:rPr>
          <w:i/>
          <w:iCs/>
          <w:color w:val="000000"/>
        </w:rPr>
        <w:t>s</w:t>
      </w:r>
      <w:r>
        <w:rPr>
          <w:i/>
          <w:iCs/>
          <w:color w:val="000000"/>
          <w:lang w:val="ru-RU"/>
        </w:rPr>
        <w:t>ē</w:t>
      </w:r>
      <w:r>
        <w:rPr>
          <w:i/>
          <w:iCs/>
          <w:color w:val="000000"/>
        </w:rPr>
        <w:t>o</w:t>
      </w:r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þæ</w:t>
      </w:r>
      <w:proofErr w:type="spellEnd"/>
      <w:r>
        <w:rPr>
          <w:i/>
          <w:iCs/>
          <w:color w:val="000000"/>
        </w:rPr>
        <w:t>t</w:t>
      </w:r>
      <w:r>
        <w:rPr>
          <w:i/>
          <w:iCs/>
          <w:color w:val="000000"/>
          <w:lang w:val="ru-RU"/>
        </w:rPr>
        <w:t>)</w:t>
      </w:r>
      <w:r>
        <w:rPr>
          <w:color w:val="000000"/>
          <w:lang w:val="ru-RU"/>
        </w:rPr>
        <w:t xml:space="preserve">, а неопределенный – к числительному «один» </w:t>
      </w:r>
      <w:r>
        <w:rPr>
          <w:i/>
          <w:iCs/>
          <w:color w:val="000000"/>
          <w:lang w:val="ru-RU"/>
        </w:rPr>
        <w:t>(ā</w:t>
      </w:r>
      <w:r>
        <w:rPr>
          <w:i/>
          <w:iCs/>
          <w:color w:val="000000"/>
        </w:rPr>
        <w:t>n</w:t>
      </w:r>
      <w:r>
        <w:rPr>
          <w:i/>
          <w:iCs/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r w:rsidRPr="00A14247">
        <w:rPr>
          <w:color w:val="000000"/>
          <w:lang w:val="ru-RU"/>
        </w:rPr>
        <w:t>[1]</w:t>
      </w:r>
      <w:r w:rsidR="00A14247">
        <w:rPr>
          <w:color w:val="000000"/>
          <w:lang w:val="ru-RU"/>
        </w:rPr>
        <w:t>.</w:t>
      </w:r>
    </w:p>
    <w:p w14:paraId="5E7F911F" w14:textId="77777777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Мы пришли к выводу о том, что основная сложность усвоения артиклей обусловлена их отсутствием в русском языке, что не позволяет сформировать интуитивное понимание </w:t>
      </w:r>
      <w:r>
        <w:rPr>
          <w:color w:val="000000"/>
          <w:lang w:val="ru-RU"/>
        </w:rPr>
        <w:lastRenderedPageBreak/>
        <w:t>данной категории. Дополнительные трудности включают обширный свод правил с многочисленными исключениями (географические названия, имена собственные), зависимость употребления артикля от контекста и различия между устной и письменной речью.</w:t>
      </w:r>
    </w:p>
    <w:p w14:paraId="12033400" w14:textId="77777777" w:rsidR="00F44D9F" w:rsidRDefault="00000000">
      <w:pPr>
        <w:pStyle w:val="a3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Артикль является многофункциональным грамматическим явлением, прошедшим долгий путь исторического развития. Полученные результаты создают теоретическую основу для дальнейшего изучения артикля в аспекте его преподавания русскоязычной аудитории и для анализа функционирования артиклей именно в современном английском языке.</w:t>
      </w:r>
    </w:p>
    <w:p w14:paraId="28ED6BCA" w14:textId="1F867C51" w:rsidR="00F44D9F" w:rsidRDefault="00A14247" w:rsidP="00A14247">
      <w:pPr>
        <w:pStyle w:val="a3"/>
        <w:spacing w:beforeAutospacing="0" w:afterAutospacing="0"/>
        <w:jc w:val="center"/>
        <w:rPr>
          <w:lang w:val="ru-RU"/>
        </w:rPr>
      </w:pPr>
      <w:r>
        <w:rPr>
          <w:color w:val="000000"/>
          <w:lang w:val="ru-RU"/>
        </w:rPr>
        <w:t>Список литературы</w:t>
      </w:r>
    </w:p>
    <w:p w14:paraId="0C166FD1" w14:textId="77777777" w:rsidR="00F44D9F" w:rsidRPr="00A14247" w:rsidRDefault="00000000">
      <w:pPr>
        <w:pStyle w:val="a3"/>
        <w:spacing w:beforeAutospacing="0" w:afterAutospacing="0"/>
        <w:jc w:val="both"/>
        <w:rPr>
          <w:lang w:val="ru-RU"/>
        </w:rPr>
      </w:pPr>
      <w:r>
        <w:rPr>
          <w:color w:val="000000"/>
          <w:lang w:val="ru-RU"/>
        </w:rPr>
        <w:t xml:space="preserve">1. </w:t>
      </w:r>
      <w:proofErr w:type="spellStart"/>
      <w:r>
        <w:rPr>
          <w:color w:val="000000"/>
          <w:lang w:val="ru-RU"/>
        </w:rPr>
        <w:t>Аракин</w:t>
      </w:r>
      <w:proofErr w:type="spellEnd"/>
      <w:r>
        <w:rPr>
          <w:color w:val="000000"/>
          <w:lang w:val="ru-RU"/>
        </w:rPr>
        <w:t xml:space="preserve"> В.Д. История английского языка// ФИЗМАТЛИТ. </w:t>
      </w:r>
      <w:r w:rsidRPr="00A14247">
        <w:rPr>
          <w:color w:val="000000"/>
          <w:lang w:val="ru-RU"/>
        </w:rPr>
        <w:t>2003. С. 51, 143–145.</w:t>
      </w:r>
    </w:p>
    <w:p w14:paraId="2D57DE28" w14:textId="77777777" w:rsidR="00F44D9F" w:rsidRDefault="00000000">
      <w:pPr>
        <w:pStyle w:val="a3"/>
        <w:spacing w:beforeAutospacing="0" w:afterAutospacing="0"/>
        <w:jc w:val="both"/>
        <w:rPr>
          <w:lang w:val="ru-RU"/>
        </w:rPr>
      </w:pPr>
      <w:r>
        <w:rPr>
          <w:color w:val="000000"/>
          <w:lang w:val="ru-RU"/>
        </w:rPr>
        <w:t xml:space="preserve">2. </w:t>
      </w:r>
      <w:r>
        <w:rPr>
          <w:color w:val="000000"/>
          <w:shd w:val="clear" w:color="auto" w:fill="FFFFFF"/>
          <w:lang w:val="ru-RU"/>
        </w:rPr>
        <w:t>Литвин Ф.А. Общее и национально-специфическое в семантике артикля в разных языках // Общество &amp; человек. СПб.: Алеф-пресс, 2014. С. 89–99.</w:t>
      </w:r>
    </w:p>
    <w:p w14:paraId="1A1A02DA" w14:textId="77777777" w:rsidR="00F44D9F" w:rsidRDefault="00000000">
      <w:pPr>
        <w:pStyle w:val="a3"/>
        <w:spacing w:beforeAutospacing="0" w:afterAutospacing="0"/>
        <w:jc w:val="both"/>
      </w:pPr>
      <w:r>
        <w:rPr>
          <w:color w:val="111111"/>
          <w:shd w:val="clear" w:color="auto" w:fill="FFFFFF"/>
          <w:lang w:val="ru-RU"/>
        </w:rPr>
        <w:t xml:space="preserve">3. Павлова Е.Б. Развитие артиклей в английском языке: от классического среднеанглийского периода до современности// Вестник Московского государственного лингвистического университета. </w:t>
      </w:r>
      <w:proofErr w:type="spellStart"/>
      <w:r>
        <w:rPr>
          <w:color w:val="111111"/>
          <w:shd w:val="clear" w:color="auto" w:fill="FFFFFF"/>
        </w:rPr>
        <w:t>Гуманитарные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науки</w:t>
      </w:r>
      <w:proofErr w:type="spellEnd"/>
      <w:r>
        <w:rPr>
          <w:color w:val="111111"/>
          <w:shd w:val="clear" w:color="auto" w:fill="FFFFFF"/>
        </w:rPr>
        <w:t>. - 2025. C. 76-86.</w:t>
      </w:r>
    </w:p>
    <w:sectPr w:rsidR="00F44D9F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FE3107"/>
    <w:rsid w:val="005C6B44"/>
    <w:rsid w:val="0076368C"/>
    <w:rsid w:val="007D2372"/>
    <w:rsid w:val="00A14247"/>
    <w:rsid w:val="00F44D9F"/>
    <w:rsid w:val="09D71BC5"/>
    <w:rsid w:val="429B006C"/>
    <w:rsid w:val="68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C2C1D"/>
  <w15:docId w15:val="{3CDA53F5-3CF1-4613-85D4-32ED1F70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Lisa Georgievskaya</cp:lastModifiedBy>
  <cp:revision>3</cp:revision>
  <dcterms:created xsi:type="dcterms:W3CDTF">2026-04-06T18:23:00Z</dcterms:created>
  <dcterms:modified xsi:type="dcterms:W3CDTF">2026-04-07T19:15:00Z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4F59F4CF56A24D79BB48D2077FCE82C4_13</vt:lpwstr>
  </property>
</Properties>
</file>