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9E6" w:rsidRPr="00750C8A" w:rsidRDefault="00567360" w:rsidP="003A5DCC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bCs/>
          <w:color w:val="0F1115"/>
        </w:rPr>
      </w:pPr>
      <w:r w:rsidRPr="00750C8A">
        <w:rPr>
          <w:b/>
          <w:bCs/>
          <w:color w:val="0F1115"/>
        </w:rPr>
        <w:t xml:space="preserve">Применение роботизированных комплексов </w:t>
      </w:r>
      <w:r w:rsidRPr="00750C8A">
        <w:rPr>
          <w:b/>
          <w:bCs/>
          <w:color w:val="0F1115"/>
          <w:lang w:val="en-US"/>
        </w:rPr>
        <w:t>Tutor</w:t>
      </w:r>
      <w:r w:rsidRPr="00750C8A">
        <w:rPr>
          <w:b/>
          <w:bCs/>
          <w:color w:val="0F1115"/>
        </w:rPr>
        <w:t xml:space="preserve"> для восстановления двигательной функции верхних и нижних конечностей у пациентов после ишемического инсульта</w:t>
      </w:r>
    </w:p>
    <w:p w:rsidR="009D59E6" w:rsidRPr="003A5DCC" w:rsidRDefault="00567360" w:rsidP="003A5DCC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bCs/>
          <w:color w:val="0F1115"/>
        </w:rPr>
      </w:pPr>
      <w:r>
        <w:rPr>
          <w:rStyle w:val="a3"/>
          <w:color w:val="0F1115"/>
        </w:rPr>
        <w:t xml:space="preserve">Стручков </w:t>
      </w:r>
      <w:proofErr w:type="spellStart"/>
      <w:r>
        <w:rPr>
          <w:rStyle w:val="a3"/>
          <w:color w:val="0F1115"/>
        </w:rPr>
        <w:t>Айсен</w:t>
      </w:r>
      <w:proofErr w:type="spellEnd"/>
      <w:r>
        <w:rPr>
          <w:rStyle w:val="a3"/>
          <w:color w:val="0F1115"/>
        </w:rPr>
        <w:t xml:space="preserve"> Анатольевич</w:t>
      </w:r>
    </w:p>
    <w:p w:rsidR="009D59E6" w:rsidRPr="003A5DCC" w:rsidRDefault="009D59E6" w:rsidP="003A5DCC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i/>
          <w:color w:val="0F1115"/>
        </w:rPr>
      </w:pPr>
      <w:r w:rsidRPr="009D59E6">
        <w:rPr>
          <w:i/>
          <w:color w:val="0F1115"/>
        </w:rPr>
        <w:t>Студент</w:t>
      </w:r>
    </w:p>
    <w:p w:rsidR="009D59E6" w:rsidRDefault="00567360" w:rsidP="003A5DCC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4"/>
          <w:color w:val="0F1115"/>
        </w:rPr>
      </w:pPr>
      <w:r w:rsidRPr="00750C8A">
        <w:rPr>
          <w:rStyle w:val="a4"/>
          <w:color w:val="0F1115"/>
        </w:rPr>
        <w:t xml:space="preserve">ФГАОУ ВО «Северо-Восточный федеральный </w:t>
      </w:r>
      <w:r w:rsidR="009D59E6">
        <w:rPr>
          <w:rStyle w:val="a4"/>
          <w:color w:val="0F1115"/>
        </w:rPr>
        <w:t>университет</w:t>
      </w:r>
    </w:p>
    <w:p w:rsidR="009D59E6" w:rsidRDefault="009D59E6" w:rsidP="003A5DCC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4"/>
          <w:color w:val="0F1115"/>
        </w:rPr>
      </w:pPr>
      <w:r>
        <w:rPr>
          <w:rStyle w:val="a4"/>
          <w:color w:val="0F1115"/>
        </w:rPr>
        <w:t xml:space="preserve"> им. М.К. </w:t>
      </w:r>
      <w:proofErr w:type="spellStart"/>
      <w:r>
        <w:rPr>
          <w:rStyle w:val="a4"/>
          <w:color w:val="0F1115"/>
        </w:rPr>
        <w:t>Аммосова</w:t>
      </w:r>
      <w:proofErr w:type="spellEnd"/>
      <w:r>
        <w:rPr>
          <w:rStyle w:val="a4"/>
          <w:color w:val="0F1115"/>
        </w:rPr>
        <w:t>»,</w:t>
      </w:r>
    </w:p>
    <w:p w:rsidR="009D59E6" w:rsidRPr="003A5DCC" w:rsidRDefault="009D59E6" w:rsidP="003A5DCC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i/>
          <w:iCs/>
          <w:color w:val="0F1115"/>
        </w:rPr>
      </w:pPr>
      <w:r w:rsidRPr="009D59E6">
        <w:rPr>
          <w:i/>
          <w:color w:val="0F1115"/>
        </w:rPr>
        <w:t>Медицинский институт,</w:t>
      </w:r>
      <w:r w:rsidRPr="00750C8A">
        <w:rPr>
          <w:rStyle w:val="a4"/>
          <w:color w:val="0F1115"/>
        </w:rPr>
        <w:t xml:space="preserve"> </w:t>
      </w:r>
      <w:r w:rsidR="00567360" w:rsidRPr="00750C8A">
        <w:rPr>
          <w:rStyle w:val="a4"/>
          <w:color w:val="0F1115"/>
        </w:rPr>
        <w:t>Якутск, Россия</w:t>
      </w:r>
    </w:p>
    <w:p w:rsidR="009D59E6" w:rsidRPr="003A5DCC" w:rsidRDefault="00567360" w:rsidP="003A5DCC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i/>
          <w:color w:val="0563C1" w:themeColor="hyperlink"/>
          <w:u w:val="single"/>
        </w:rPr>
      </w:pPr>
      <w:r w:rsidRPr="00750C8A">
        <w:rPr>
          <w:rStyle w:val="a4"/>
          <w:color w:val="0F1115"/>
        </w:rPr>
        <w:t>E-</w:t>
      </w:r>
      <w:proofErr w:type="spellStart"/>
      <w:r w:rsidRPr="00750C8A">
        <w:rPr>
          <w:rStyle w:val="a4"/>
          <w:color w:val="0F1115"/>
        </w:rPr>
        <w:t>mail</w:t>
      </w:r>
      <w:proofErr w:type="spellEnd"/>
      <w:r w:rsidRPr="00750C8A">
        <w:rPr>
          <w:rStyle w:val="a4"/>
          <w:color w:val="0F1115"/>
        </w:rPr>
        <w:t>: </w:t>
      </w:r>
      <w:hyperlink r:id="rId5" w:history="1">
        <w:r w:rsidRPr="00750C8A">
          <w:rPr>
            <w:rStyle w:val="a5"/>
            <w:i/>
            <w:lang w:val="en-US"/>
          </w:rPr>
          <w:t>Ayzek</w:t>
        </w:r>
        <w:r w:rsidRPr="00750C8A">
          <w:rPr>
            <w:rStyle w:val="a5"/>
            <w:i/>
          </w:rPr>
          <w:t>.019@</w:t>
        </w:r>
        <w:r w:rsidRPr="00750C8A">
          <w:rPr>
            <w:rStyle w:val="a5"/>
            <w:i/>
            <w:lang w:val="en-US"/>
          </w:rPr>
          <w:t>yandex</w:t>
        </w:r>
        <w:r w:rsidRPr="00750C8A">
          <w:rPr>
            <w:rStyle w:val="a5"/>
            <w:i/>
          </w:rPr>
          <w:t>.</w:t>
        </w:r>
        <w:proofErr w:type="spellStart"/>
        <w:r w:rsidRPr="00750C8A">
          <w:rPr>
            <w:rStyle w:val="a5"/>
            <w:i/>
            <w:lang w:val="en-US"/>
          </w:rPr>
          <w:t>ru</w:t>
        </w:r>
        <w:proofErr w:type="spellEnd"/>
      </w:hyperlink>
    </w:p>
    <w:p w:rsidR="00567360" w:rsidRDefault="00567360" w:rsidP="00355E08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  <w:r w:rsidRPr="00D62B12">
        <w:rPr>
          <w:color w:val="0F1115"/>
        </w:rPr>
        <w:t xml:space="preserve">Ишемический инсульт остается ведущей причиной </w:t>
      </w:r>
      <w:proofErr w:type="spellStart"/>
      <w:r w:rsidRPr="00D62B12">
        <w:rPr>
          <w:color w:val="0F1115"/>
        </w:rPr>
        <w:t>инвалидизации</w:t>
      </w:r>
      <w:proofErr w:type="spellEnd"/>
      <w:r w:rsidRPr="00D62B12">
        <w:rPr>
          <w:color w:val="0F1115"/>
        </w:rPr>
        <w:t>, при этом восстановление функции конечностей критически важно для возвращения пациента к независимой жизни [1, 2]. Роботизированные комплексы с биологической обратной связью (</w:t>
      </w:r>
      <w:proofErr w:type="spellStart"/>
      <w:r w:rsidRPr="00D62B12">
        <w:rPr>
          <w:color w:val="0F1115"/>
        </w:rPr>
        <w:t>Tutor</w:t>
      </w:r>
      <w:proofErr w:type="spellEnd"/>
      <w:r w:rsidRPr="00D62B12">
        <w:rPr>
          <w:color w:val="0F1115"/>
        </w:rPr>
        <w:t xml:space="preserve">) позволяют интенсифицировать процесс </w:t>
      </w:r>
      <w:proofErr w:type="spellStart"/>
      <w:r w:rsidRPr="00D62B12">
        <w:rPr>
          <w:color w:val="0F1115"/>
        </w:rPr>
        <w:t>нейромоторного</w:t>
      </w:r>
      <w:proofErr w:type="spellEnd"/>
      <w:r w:rsidRPr="00D62B12">
        <w:rPr>
          <w:color w:val="0F1115"/>
        </w:rPr>
        <w:t xml:space="preserve"> переобучения, однако влияние гендерного фактора на их эффективность изучено недостаточно [3, 4].</w:t>
      </w:r>
    </w:p>
    <w:p w:rsidR="00567360" w:rsidRPr="00D62B12" w:rsidRDefault="00567360" w:rsidP="00355E08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  <w:r w:rsidRPr="00D62B12">
        <w:rPr>
          <w:color w:val="0F1115"/>
        </w:rPr>
        <w:t xml:space="preserve">Проведен ретроспективный анализ данных 60 пациентов (19 женщин, 41 мужчина) в раннем восстановительном периоде ишемического инсульта, проходивших курс механотерапии на комплексах </w:t>
      </w:r>
      <w:proofErr w:type="spellStart"/>
      <w:r w:rsidRPr="00D62B12">
        <w:rPr>
          <w:color w:val="0F1115"/>
        </w:rPr>
        <w:t>Leg</w:t>
      </w:r>
      <w:proofErr w:type="spellEnd"/>
      <w:r w:rsidRPr="00D62B12">
        <w:rPr>
          <w:color w:val="0F1115"/>
        </w:rPr>
        <w:t xml:space="preserve"> </w:t>
      </w:r>
      <w:proofErr w:type="spellStart"/>
      <w:r w:rsidRPr="00D62B12">
        <w:rPr>
          <w:color w:val="0F1115"/>
        </w:rPr>
        <w:t>Tutor</w:t>
      </w:r>
      <w:proofErr w:type="spellEnd"/>
      <w:r w:rsidRPr="00D62B12">
        <w:rPr>
          <w:color w:val="0F1115"/>
        </w:rPr>
        <w:t xml:space="preserve"> (коленный сустав, n=42) и </w:t>
      </w:r>
      <w:proofErr w:type="spellStart"/>
      <w:r w:rsidRPr="00D62B12">
        <w:rPr>
          <w:color w:val="0F1115"/>
        </w:rPr>
        <w:t>Arm</w:t>
      </w:r>
      <w:proofErr w:type="spellEnd"/>
      <w:r w:rsidRPr="00D62B12">
        <w:rPr>
          <w:color w:val="0F1115"/>
        </w:rPr>
        <w:t xml:space="preserve"> </w:t>
      </w:r>
      <w:proofErr w:type="spellStart"/>
      <w:r w:rsidRPr="00D62B12">
        <w:rPr>
          <w:color w:val="0F1115"/>
        </w:rPr>
        <w:t>Tutor</w:t>
      </w:r>
      <w:proofErr w:type="spellEnd"/>
      <w:r w:rsidRPr="00D62B12">
        <w:rPr>
          <w:color w:val="0F1115"/>
        </w:rPr>
        <w:t xml:space="preserve"> (локтевой сустав, n=18). Оцен</w:t>
      </w:r>
      <w:r w:rsidR="008E77F3">
        <w:rPr>
          <w:color w:val="0F1115"/>
        </w:rPr>
        <w:t>ивали амплитуду пассивных и активных</w:t>
      </w:r>
      <w:r w:rsidRPr="00D62B12">
        <w:rPr>
          <w:color w:val="0F1115"/>
        </w:rPr>
        <w:t xml:space="preserve"> движений (разгибание/сгибание) с помощью гониометрии до и после курса реабилитации.</w:t>
      </w:r>
    </w:p>
    <w:p w:rsidR="00567360" w:rsidRDefault="00567360" w:rsidP="00355E08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  <w:r w:rsidRPr="00D62B12">
        <w:rPr>
          <w:color w:val="0F1115"/>
        </w:rPr>
        <w:t xml:space="preserve">В группе </w:t>
      </w:r>
      <w:proofErr w:type="spellStart"/>
      <w:r w:rsidRPr="00D62B12">
        <w:rPr>
          <w:color w:val="0F1115"/>
        </w:rPr>
        <w:t>Leg</w:t>
      </w:r>
      <w:proofErr w:type="spellEnd"/>
      <w:r w:rsidRPr="00D62B12">
        <w:rPr>
          <w:color w:val="0F1115"/>
        </w:rPr>
        <w:t xml:space="preserve"> </w:t>
      </w:r>
      <w:proofErr w:type="spellStart"/>
      <w:r w:rsidRPr="00D62B12">
        <w:rPr>
          <w:color w:val="0F1115"/>
        </w:rPr>
        <w:t>Tutor</w:t>
      </w:r>
      <w:proofErr w:type="spellEnd"/>
      <w:r w:rsidRPr="00D62B12">
        <w:rPr>
          <w:color w:val="0F1115"/>
        </w:rPr>
        <w:t xml:space="preserve"> у женщин (n=12) выявлено снижение активного разгибания (–9,0°) при незначительном увеличении сгибания (+3,5°); у мужчин (n=30) показатели оставались стабильными (Δ активного разгибания +0,4°). В группе </w:t>
      </w:r>
      <w:proofErr w:type="spellStart"/>
      <w:r w:rsidRPr="00D62B12">
        <w:rPr>
          <w:color w:val="0F1115"/>
        </w:rPr>
        <w:t>Arm</w:t>
      </w:r>
      <w:proofErr w:type="spellEnd"/>
      <w:r w:rsidRPr="00D62B12">
        <w:rPr>
          <w:color w:val="0F1115"/>
        </w:rPr>
        <w:t xml:space="preserve"> </w:t>
      </w:r>
      <w:proofErr w:type="spellStart"/>
      <w:r w:rsidRPr="00D62B12">
        <w:rPr>
          <w:color w:val="0F1115"/>
        </w:rPr>
        <w:t>Tutor</w:t>
      </w:r>
      <w:proofErr w:type="spellEnd"/>
      <w:r w:rsidRPr="00D62B12">
        <w:rPr>
          <w:color w:val="0F1115"/>
        </w:rPr>
        <w:t xml:space="preserve"> у женщин (n=7) наблюдался выраженный прирост AROM (+5,0°), тогда как у мужчин (n=11) динамика была минимальной (+0,5°). Прирост PROM в обеих группах оказался незначительным и сопоставимым по полу [5].</w:t>
      </w:r>
    </w:p>
    <w:p w:rsidR="003A5DCC" w:rsidRDefault="003A5DCC" w:rsidP="00355E08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  <w:r w:rsidRPr="00750C8A">
        <w:rPr>
          <w:color w:val="0F1115"/>
        </w:rPr>
        <w:t xml:space="preserve">Выявленные разнонаправленные гендерные различия могут быть связаны с особенностями </w:t>
      </w:r>
      <w:proofErr w:type="spellStart"/>
      <w:r w:rsidRPr="00750C8A">
        <w:rPr>
          <w:color w:val="0F1115"/>
        </w:rPr>
        <w:t>нейропластичности</w:t>
      </w:r>
      <w:proofErr w:type="spellEnd"/>
      <w:r w:rsidRPr="00750C8A">
        <w:rPr>
          <w:color w:val="0F1115"/>
        </w:rPr>
        <w:t>, гормонального фона</w:t>
      </w:r>
      <w:bookmarkStart w:id="0" w:name="_GoBack"/>
      <w:bookmarkEnd w:id="0"/>
      <w:r w:rsidRPr="00750C8A">
        <w:rPr>
          <w:color w:val="0F1115"/>
        </w:rPr>
        <w:t xml:space="preserve"> и психоэмоционального статуса. Женщины демонстрируют лучший отклик на тренировку верхней конечности, но хуже результаты в восстановлении разгибания колена, что требует дифференцированного подхода к реабилитации.</w:t>
      </w:r>
    </w:p>
    <w:p w:rsidR="008E77F3" w:rsidRDefault="00567360" w:rsidP="008E77F3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  <w:r>
        <w:rPr>
          <w:color w:val="0F1115"/>
        </w:rPr>
        <w:t>Н</w:t>
      </w:r>
      <w:r w:rsidRPr="009D2671">
        <w:rPr>
          <w:color w:val="0F1115"/>
        </w:rPr>
        <w:t xml:space="preserve">а основании проведённого исследования установлено, что применение роботизированных комплексов </w:t>
      </w:r>
      <w:proofErr w:type="spellStart"/>
      <w:r w:rsidRPr="009D2671">
        <w:rPr>
          <w:color w:val="0F1115"/>
        </w:rPr>
        <w:t>Tutor</w:t>
      </w:r>
      <w:proofErr w:type="spellEnd"/>
      <w:r w:rsidRPr="009D2671">
        <w:rPr>
          <w:color w:val="0F1115"/>
        </w:rPr>
        <w:t xml:space="preserve"> является эффективным методом восстановления двигательной функции верхних и нижних конечностей у пациентов обоего пола после ишемического инсульта. При этом статистически значимо влияние двух факторов: пола пациента и локализации поражённого сустава на характер восстановительного процесса. Данные результаты свидетельствуют о необходимости дифференцированного подхода с учётом гендерных и суставно</w:t>
      </w:r>
      <w:r w:rsidRPr="009D2671">
        <w:rPr>
          <w:color w:val="0F1115"/>
        </w:rPr>
        <w:noBreakHyphen/>
        <w:t>специфичных критериев для разработки индивидуальных программ медицинской реабилитации.</w:t>
      </w:r>
    </w:p>
    <w:p w:rsidR="00567360" w:rsidRPr="00D62B12" w:rsidRDefault="00567360" w:rsidP="00567360">
      <w:pPr>
        <w:pStyle w:val="ds-markdown-paragraph"/>
        <w:spacing w:before="0" w:beforeAutospacing="0"/>
        <w:ind w:left="397"/>
        <w:jc w:val="center"/>
        <w:rPr>
          <w:color w:val="0F1115"/>
        </w:rPr>
      </w:pPr>
      <w:r w:rsidRPr="00D62B12">
        <w:rPr>
          <w:b/>
          <w:bCs/>
          <w:color w:val="0F1115"/>
        </w:rPr>
        <w:t>Литература</w:t>
      </w:r>
    </w:p>
    <w:p w:rsidR="00567360" w:rsidRPr="00D62B12" w:rsidRDefault="00567360" w:rsidP="00567360">
      <w:pPr>
        <w:pStyle w:val="ds-markdown-paragraph"/>
        <w:numPr>
          <w:ilvl w:val="0"/>
          <w:numId w:val="1"/>
        </w:numPr>
        <w:spacing w:before="0" w:beforeAutospacing="0"/>
        <w:jc w:val="both"/>
        <w:rPr>
          <w:color w:val="0F1115"/>
        </w:rPr>
      </w:pPr>
      <w:r w:rsidRPr="00D62B12">
        <w:rPr>
          <w:color w:val="0F1115"/>
        </w:rPr>
        <w:t>Клинические рекомендации «Ишемический инсульт и транзиторная ишемическая атака». М., 2022.</w:t>
      </w:r>
    </w:p>
    <w:p w:rsidR="00567360" w:rsidRPr="00D62B12" w:rsidRDefault="00567360" w:rsidP="00567360">
      <w:pPr>
        <w:pStyle w:val="ds-markdown-paragraph"/>
        <w:numPr>
          <w:ilvl w:val="0"/>
          <w:numId w:val="1"/>
        </w:numPr>
        <w:spacing w:before="0" w:beforeAutospacing="0"/>
        <w:jc w:val="both"/>
        <w:rPr>
          <w:color w:val="0F1115"/>
        </w:rPr>
      </w:pPr>
      <w:r w:rsidRPr="00D62B12">
        <w:rPr>
          <w:color w:val="0F1115"/>
          <w:lang w:val="en-US"/>
        </w:rPr>
        <w:t xml:space="preserve">GBD 2021 Stroke Collaborators. Global, regional, and national burden of stroke // Lancet Neurology. </w:t>
      </w:r>
      <w:r w:rsidRPr="00D62B12">
        <w:rPr>
          <w:color w:val="0F1115"/>
        </w:rPr>
        <w:t xml:space="preserve">2023. </w:t>
      </w:r>
      <w:proofErr w:type="spellStart"/>
      <w:r w:rsidRPr="00D62B12">
        <w:rPr>
          <w:color w:val="0F1115"/>
        </w:rPr>
        <w:t>Vol</w:t>
      </w:r>
      <w:proofErr w:type="spellEnd"/>
      <w:r w:rsidRPr="00D62B12">
        <w:rPr>
          <w:color w:val="0F1115"/>
        </w:rPr>
        <w:t>. 22(12). P. 1160–1206.</w:t>
      </w:r>
    </w:p>
    <w:p w:rsidR="00567360" w:rsidRPr="00D62B12" w:rsidRDefault="00567360" w:rsidP="00567360">
      <w:pPr>
        <w:pStyle w:val="ds-markdown-paragraph"/>
        <w:numPr>
          <w:ilvl w:val="0"/>
          <w:numId w:val="1"/>
        </w:numPr>
        <w:spacing w:before="0" w:beforeAutospacing="0"/>
        <w:jc w:val="both"/>
        <w:rPr>
          <w:color w:val="0F1115"/>
        </w:rPr>
      </w:pPr>
      <w:r w:rsidRPr="00D62B12">
        <w:rPr>
          <w:color w:val="0F1115"/>
        </w:rPr>
        <w:t>Лупанова К.В. и др. Современные подходы к восстановлению двигательной функции // Вопросы курортологии. 2022. Т. 99(6). С. 56–62.</w:t>
      </w:r>
    </w:p>
    <w:p w:rsidR="00567360" w:rsidRPr="00D62B12" w:rsidRDefault="00567360" w:rsidP="00567360">
      <w:pPr>
        <w:pStyle w:val="ds-markdown-paragraph"/>
        <w:numPr>
          <w:ilvl w:val="0"/>
          <w:numId w:val="1"/>
        </w:numPr>
        <w:spacing w:before="0" w:beforeAutospacing="0"/>
        <w:jc w:val="both"/>
        <w:rPr>
          <w:color w:val="0F1115"/>
        </w:rPr>
      </w:pPr>
      <w:r w:rsidRPr="00D62B12">
        <w:rPr>
          <w:color w:val="0F1115"/>
        </w:rPr>
        <w:t xml:space="preserve">Сидякина И.В. и др. Опыт применения </w:t>
      </w:r>
      <w:proofErr w:type="spellStart"/>
      <w:r w:rsidRPr="00D62B12">
        <w:rPr>
          <w:color w:val="0F1115"/>
        </w:rPr>
        <w:t>HandTutor</w:t>
      </w:r>
      <w:proofErr w:type="spellEnd"/>
      <w:r w:rsidRPr="00D62B12">
        <w:rPr>
          <w:color w:val="0F1115"/>
        </w:rPr>
        <w:t xml:space="preserve"> // Российский журнал физиотерапии. 2024. Т. 23(5). С. 272–280.</w:t>
      </w:r>
    </w:p>
    <w:p w:rsidR="005E3F09" w:rsidRPr="00567360" w:rsidRDefault="00567360" w:rsidP="00567360">
      <w:pPr>
        <w:pStyle w:val="ds-markdown-paragraph"/>
        <w:numPr>
          <w:ilvl w:val="0"/>
          <w:numId w:val="1"/>
        </w:numPr>
        <w:spacing w:before="0" w:beforeAutospacing="0"/>
        <w:jc w:val="both"/>
        <w:rPr>
          <w:color w:val="0F1115"/>
        </w:rPr>
      </w:pPr>
      <w:proofErr w:type="spellStart"/>
      <w:r>
        <w:rPr>
          <w:color w:val="0F1115"/>
          <w:lang w:val="en-US"/>
        </w:rPr>
        <w:t>Mehrholz</w:t>
      </w:r>
      <w:proofErr w:type="spellEnd"/>
      <w:r>
        <w:rPr>
          <w:color w:val="0F1115"/>
          <w:lang w:val="en-US"/>
        </w:rPr>
        <w:t xml:space="preserve"> J. </w:t>
      </w:r>
      <w:proofErr w:type="gramStart"/>
      <w:r>
        <w:rPr>
          <w:color w:val="0F1115"/>
          <w:lang w:val="en-US"/>
        </w:rPr>
        <w:t>et</w:t>
      </w:r>
      <w:r w:rsidRPr="00567360">
        <w:rPr>
          <w:color w:val="0F1115"/>
          <w:lang w:val="en-US"/>
        </w:rPr>
        <w:t xml:space="preserve"> </w:t>
      </w:r>
      <w:r w:rsidRPr="00D62B12">
        <w:rPr>
          <w:color w:val="0F1115"/>
          <w:lang w:val="en-US"/>
        </w:rPr>
        <w:t>al.</w:t>
      </w:r>
      <w:proofErr w:type="gramEnd"/>
      <w:r w:rsidRPr="00D62B12">
        <w:rPr>
          <w:color w:val="0F1115"/>
          <w:lang w:val="en-US"/>
        </w:rPr>
        <w:t xml:space="preserve"> Electromechanical-assisted training for walking after stroke // Cochrane Database. 2020. </w:t>
      </w:r>
      <w:proofErr w:type="spellStart"/>
      <w:r w:rsidRPr="00D62B12">
        <w:rPr>
          <w:color w:val="0F1115"/>
        </w:rPr>
        <w:t>Issue</w:t>
      </w:r>
      <w:proofErr w:type="spellEnd"/>
      <w:r w:rsidRPr="00D62B12">
        <w:rPr>
          <w:color w:val="0F1115"/>
        </w:rPr>
        <w:t xml:space="preserve"> 10. CD006185.</w:t>
      </w:r>
    </w:p>
    <w:sectPr w:rsidR="005E3F09" w:rsidRPr="00567360" w:rsidSect="00750C8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D7915"/>
    <w:multiLevelType w:val="multilevel"/>
    <w:tmpl w:val="B578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0E"/>
    <w:rsid w:val="0000250E"/>
    <w:rsid w:val="00355E08"/>
    <w:rsid w:val="003A5DCC"/>
    <w:rsid w:val="00567360"/>
    <w:rsid w:val="005E3F09"/>
    <w:rsid w:val="008E77F3"/>
    <w:rsid w:val="009D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8FBF"/>
  <w15:chartTrackingRefBased/>
  <w15:docId w15:val="{769430F1-EFDE-47A9-A1D0-B4F01BDA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6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67360"/>
    <w:rPr>
      <w:b/>
      <w:bCs/>
    </w:rPr>
  </w:style>
  <w:style w:type="character" w:styleId="a4">
    <w:name w:val="Emphasis"/>
    <w:basedOn w:val="a0"/>
    <w:uiPriority w:val="20"/>
    <w:qFormat/>
    <w:rsid w:val="00567360"/>
    <w:rPr>
      <w:i/>
      <w:iCs/>
    </w:rPr>
  </w:style>
  <w:style w:type="character" w:styleId="a5">
    <w:name w:val="Hyperlink"/>
    <w:basedOn w:val="a0"/>
    <w:uiPriority w:val="99"/>
    <w:unhideWhenUsed/>
    <w:rsid w:val="0056736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5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5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zek.01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Ayzekovsky</dc:creator>
  <cp:keywords/>
  <dc:description/>
  <cp:lastModifiedBy>Ayzekovsky</cp:lastModifiedBy>
  <cp:revision>5</cp:revision>
  <cp:lastPrinted>2026-03-09T05:57:00Z</cp:lastPrinted>
  <dcterms:created xsi:type="dcterms:W3CDTF">2026-03-09T04:34:00Z</dcterms:created>
  <dcterms:modified xsi:type="dcterms:W3CDTF">2026-03-09T11:43:00Z</dcterms:modified>
</cp:coreProperties>
</file>