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63B85" w14:textId="77777777" w:rsidR="00DC4A94" w:rsidRPr="000266AE" w:rsidRDefault="00EE008B">
      <w:pPr>
        <w:pStyle w:val="a3"/>
        <w:ind w:left="388"/>
        <w:jc w:val="left"/>
        <w:rPr>
          <w:bCs/>
          <w:sz w:val="20"/>
        </w:rPr>
      </w:pPr>
      <w:r w:rsidRPr="000266AE">
        <w:rPr>
          <w:bCs/>
          <w:noProof/>
          <w:sz w:val="20"/>
        </w:rPr>
        <mc:AlternateContent>
          <mc:Choice Requires="wpg">
            <w:drawing>
              <wp:inline distT="0" distB="0" distL="0" distR="0" wp14:anchorId="025B46E3" wp14:editId="5636D16A">
                <wp:extent cx="5807075" cy="41211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7075" cy="412221"/>
                          <a:chOff x="0" y="0"/>
                          <a:chExt cx="5807075" cy="412221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2105807" y="222991"/>
                            <a:ext cx="1595755" cy="1892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7A9DE11D" w14:textId="77777777" w:rsidR="00DC4A94" w:rsidRPr="000266AE" w:rsidRDefault="00EE008B">
                              <w:pPr>
                                <w:spacing w:before="11"/>
                                <w:ind w:left="-1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свойства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углепластика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807075" cy="223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37708738" w14:textId="77777777" w:rsidR="00DC4A94" w:rsidRPr="000266AE" w:rsidRDefault="00EE008B">
                              <w:pPr>
                                <w:spacing w:before="65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Воздействием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последовательной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обработки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лазером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и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плазмой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CF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0"/>
                                </w:rPr>
                                <w:t>4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z w:val="24"/>
                                </w:rPr>
                                <w:t>на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0266AE"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гидрофобные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5B46E3" id="Group 1" o:spid="_x0000_s1026" style="width:457.25pt;height:32.45pt;mso-position-horizontal-relative:char;mso-position-vertical-relative:line" coordsize="58070,4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21058;top:2229;width:15957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" fillcolor="white [3212]" stroked="f">
                  <v:textbox inset="0,0,0,0">
                    <w:txbxContent>
                      <w:p w14:paraId="7A9DE11D" w14:textId="77777777" w:rsidR="00DC4A94" w:rsidRPr="000266AE" w:rsidRDefault="00EE008B">
                        <w:pPr>
                          <w:spacing w:before="11"/>
                          <w:ind w:left="-1"/>
                          <w:rPr>
                            <w:b/>
                            <w:color w:val="000000"/>
                            <w:sz w:val="24"/>
                          </w:rPr>
                        </w:pP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свойства</w:t>
                        </w:r>
                        <w:r w:rsidRPr="000266AE"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углепластика</w:t>
                        </w:r>
                      </w:p>
                    </w:txbxContent>
                  </v:textbox>
                </v:shape>
                <v:shape id="Textbox 3" o:spid="_x0000_s1028" type="#_x0000_t202" style="position:absolute;width:58070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" fillcolor="white [3212]" stroked="f">
                  <v:textbox inset="0,0,0,0">
                    <w:txbxContent>
                      <w:p w14:paraId="37708738" w14:textId="77777777" w:rsidR="00DC4A94" w:rsidRPr="000266AE" w:rsidRDefault="00EE008B">
                        <w:pPr>
                          <w:spacing w:before="65"/>
                          <w:rPr>
                            <w:b/>
                            <w:color w:val="000000"/>
                            <w:sz w:val="24"/>
                          </w:rPr>
                        </w:pP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Воздействием</w:t>
                        </w:r>
                        <w:r w:rsidRPr="000266AE">
                          <w:rPr>
                            <w:b/>
                            <w:color w:val="000000"/>
                            <w:spacing w:val="-6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последовательной</w:t>
                        </w:r>
                        <w:r w:rsidRPr="000266AE"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обработки</w:t>
                        </w:r>
                        <w:r w:rsidRPr="000266AE"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лазером</w:t>
                        </w:r>
                        <w:r w:rsidRPr="000266AE"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и</w:t>
                        </w:r>
                        <w:r w:rsidRPr="000266AE"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плазмой</w:t>
                        </w:r>
                        <w:r w:rsidRPr="000266AE"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CF</w:t>
                        </w:r>
                        <w:r w:rsidRPr="000266AE">
                          <w:rPr>
                            <w:b/>
                            <w:color w:val="000000"/>
                            <w:sz w:val="20"/>
                          </w:rPr>
                          <w:t>4</w:t>
                        </w:r>
                        <w:r w:rsidRPr="000266AE">
                          <w:rPr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z w:val="24"/>
                          </w:rPr>
                          <w:t>на</w:t>
                        </w:r>
                        <w:r w:rsidRPr="000266AE"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 w:rsidRPr="000266AE"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гидрофобные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363309" w14:textId="5D39F279" w:rsidR="00DC4A94" w:rsidRPr="000266AE" w:rsidRDefault="00EE008B" w:rsidP="000266AE">
      <w:pPr>
        <w:spacing w:line="259" w:lineRule="auto"/>
        <w:ind w:left="2855" w:right="1260" w:hanging="1358"/>
        <w:jc w:val="center"/>
        <w:rPr>
          <w:bCs/>
          <w:i/>
          <w:iCs/>
          <w:sz w:val="24"/>
        </w:rPr>
      </w:pPr>
      <w:r w:rsidRPr="000266AE">
        <w:rPr>
          <w:bCs/>
          <w:i/>
          <w:iCs/>
          <w:sz w:val="24"/>
        </w:rPr>
        <w:t>Седельникова Анастасия Михайловна</w:t>
      </w:r>
    </w:p>
    <w:p w14:paraId="19D43262" w14:textId="17B1833C" w:rsidR="000266AE" w:rsidRPr="000266AE" w:rsidRDefault="000266AE" w:rsidP="000266AE">
      <w:pPr>
        <w:spacing w:line="259" w:lineRule="auto"/>
        <w:ind w:left="2855" w:right="1260" w:hanging="1358"/>
        <w:jc w:val="center"/>
        <w:rPr>
          <w:bCs/>
          <w:i/>
          <w:iCs/>
          <w:sz w:val="24"/>
        </w:rPr>
      </w:pPr>
      <w:r w:rsidRPr="000266AE">
        <w:rPr>
          <w:bCs/>
          <w:i/>
          <w:iCs/>
          <w:sz w:val="24"/>
        </w:rPr>
        <w:t xml:space="preserve">Студент </w:t>
      </w:r>
    </w:p>
    <w:p w14:paraId="3B90FE4B" w14:textId="44785704" w:rsidR="000266AE" w:rsidRPr="000266AE" w:rsidRDefault="00EE008B" w:rsidP="000266AE">
      <w:pPr>
        <w:jc w:val="center"/>
        <w:rPr>
          <w:i/>
          <w:iCs/>
          <w:sz w:val="24"/>
          <w:szCs w:val="24"/>
        </w:rPr>
      </w:pPr>
      <w:r w:rsidRPr="000266AE">
        <w:t>«</w:t>
      </w:r>
      <w:r w:rsidRPr="000266AE">
        <w:rPr>
          <w:i/>
          <w:iCs/>
          <w:sz w:val="24"/>
          <w:szCs w:val="24"/>
        </w:rPr>
        <w:t>Северо-Восточный</w:t>
      </w:r>
      <w:r w:rsidRPr="000266AE">
        <w:rPr>
          <w:i/>
          <w:iCs/>
          <w:spacing w:val="-7"/>
          <w:sz w:val="24"/>
          <w:szCs w:val="24"/>
        </w:rPr>
        <w:t xml:space="preserve"> </w:t>
      </w:r>
      <w:r w:rsidRPr="000266AE">
        <w:rPr>
          <w:i/>
          <w:iCs/>
          <w:sz w:val="24"/>
          <w:szCs w:val="24"/>
        </w:rPr>
        <w:t>федеральный</w:t>
      </w:r>
      <w:r w:rsidRPr="000266AE">
        <w:rPr>
          <w:i/>
          <w:iCs/>
          <w:spacing w:val="-7"/>
          <w:sz w:val="24"/>
          <w:szCs w:val="24"/>
        </w:rPr>
        <w:t xml:space="preserve"> </w:t>
      </w:r>
      <w:r w:rsidRPr="000266AE">
        <w:rPr>
          <w:i/>
          <w:iCs/>
          <w:sz w:val="24"/>
          <w:szCs w:val="24"/>
        </w:rPr>
        <w:t>университет</w:t>
      </w:r>
      <w:r w:rsidRPr="000266AE">
        <w:rPr>
          <w:i/>
          <w:iCs/>
          <w:spacing w:val="-7"/>
          <w:sz w:val="24"/>
          <w:szCs w:val="24"/>
        </w:rPr>
        <w:t xml:space="preserve"> </w:t>
      </w:r>
      <w:r w:rsidRPr="000266AE">
        <w:rPr>
          <w:i/>
          <w:iCs/>
          <w:sz w:val="24"/>
          <w:szCs w:val="24"/>
        </w:rPr>
        <w:t>им.</w:t>
      </w:r>
      <w:r w:rsidRPr="000266AE">
        <w:rPr>
          <w:i/>
          <w:iCs/>
          <w:spacing w:val="-7"/>
          <w:sz w:val="24"/>
          <w:szCs w:val="24"/>
        </w:rPr>
        <w:t xml:space="preserve"> </w:t>
      </w:r>
      <w:r w:rsidRPr="000266AE">
        <w:rPr>
          <w:i/>
          <w:iCs/>
          <w:sz w:val="24"/>
          <w:szCs w:val="24"/>
        </w:rPr>
        <w:t>М.</w:t>
      </w:r>
      <w:r w:rsidRPr="000266AE">
        <w:rPr>
          <w:i/>
          <w:iCs/>
          <w:spacing w:val="-7"/>
          <w:sz w:val="24"/>
          <w:szCs w:val="24"/>
        </w:rPr>
        <w:t xml:space="preserve"> </w:t>
      </w:r>
      <w:r w:rsidRPr="000266AE">
        <w:rPr>
          <w:i/>
          <w:iCs/>
          <w:sz w:val="24"/>
          <w:szCs w:val="24"/>
        </w:rPr>
        <w:t>К.</w:t>
      </w:r>
      <w:r w:rsidRPr="000266AE">
        <w:rPr>
          <w:i/>
          <w:iCs/>
          <w:spacing w:val="-7"/>
          <w:sz w:val="24"/>
          <w:szCs w:val="24"/>
        </w:rPr>
        <w:t xml:space="preserve"> </w:t>
      </w:r>
      <w:r w:rsidRPr="000266AE">
        <w:rPr>
          <w:i/>
          <w:iCs/>
          <w:sz w:val="24"/>
          <w:szCs w:val="24"/>
        </w:rPr>
        <w:t>Аммосова»,</w:t>
      </w:r>
    </w:p>
    <w:p w14:paraId="2850B251" w14:textId="30796128" w:rsidR="00DC4A94" w:rsidRDefault="00EE008B" w:rsidP="000266AE">
      <w:pPr>
        <w:jc w:val="center"/>
        <w:rPr>
          <w:i/>
          <w:iCs/>
          <w:sz w:val="24"/>
          <w:szCs w:val="24"/>
        </w:rPr>
      </w:pPr>
      <w:r w:rsidRPr="000266AE">
        <w:rPr>
          <w:i/>
          <w:iCs/>
          <w:sz w:val="24"/>
          <w:szCs w:val="24"/>
        </w:rPr>
        <w:t>Физико-технический институт</w:t>
      </w:r>
      <w:r w:rsidR="000266AE" w:rsidRPr="000266AE">
        <w:rPr>
          <w:i/>
          <w:iCs/>
          <w:sz w:val="24"/>
          <w:szCs w:val="24"/>
        </w:rPr>
        <w:t>, Якутск, Россия</w:t>
      </w:r>
    </w:p>
    <w:p w14:paraId="5C33E4B7" w14:textId="13124918" w:rsidR="00DC4A94" w:rsidRPr="00D800CC" w:rsidRDefault="000266AE" w:rsidP="005909BE">
      <w:pPr>
        <w:spacing w:after="24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Email</w:t>
      </w:r>
      <w:r w:rsidRPr="000266AE">
        <w:rPr>
          <w:i/>
          <w:iCs/>
          <w:sz w:val="24"/>
          <w:szCs w:val="24"/>
        </w:rPr>
        <w:t xml:space="preserve">: </w:t>
      </w:r>
      <w:proofErr w:type="spellStart"/>
      <w:r>
        <w:rPr>
          <w:i/>
          <w:iCs/>
          <w:sz w:val="24"/>
          <w:szCs w:val="24"/>
          <w:lang w:val="en-US"/>
        </w:rPr>
        <w:t>anastasiaprokopeva</w:t>
      </w:r>
      <w:proofErr w:type="spellEnd"/>
      <w:r w:rsidRPr="000266AE">
        <w:rPr>
          <w:i/>
          <w:iCs/>
          <w:sz w:val="24"/>
          <w:szCs w:val="24"/>
        </w:rPr>
        <w:t>60@</w:t>
      </w:r>
      <w:proofErr w:type="spellStart"/>
      <w:r>
        <w:rPr>
          <w:i/>
          <w:iCs/>
          <w:sz w:val="24"/>
          <w:szCs w:val="24"/>
          <w:lang w:val="en-US"/>
        </w:rPr>
        <w:t>gmail</w:t>
      </w:r>
      <w:proofErr w:type="spellEnd"/>
      <w:r w:rsidRPr="000266AE">
        <w:rPr>
          <w:i/>
          <w:iCs/>
          <w:sz w:val="24"/>
          <w:szCs w:val="24"/>
        </w:rPr>
        <w:t>.</w:t>
      </w:r>
      <w:r>
        <w:rPr>
          <w:i/>
          <w:iCs/>
          <w:sz w:val="24"/>
          <w:szCs w:val="24"/>
          <w:lang w:val="en-US"/>
        </w:rPr>
        <w:t>com</w:t>
      </w:r>
    </w:p>
    <w:p w14:paraId="676ADA9A" w14:textId="5FA43A87" w:rsidR="00D800CC" w:rsidRPr="004C5038" w:rsidRDefault="00952D84" w:rsidP="005909BE">
      <w:pPr>
        <w:pStyle w:val="a3"/>
        <w:ind w:left="0" w:firstLine="397"/>
      </w:pPr>
      <w:r>
        <w:t>Карбоновые у</w:t>
      </w:r>
      <w:r w:rsidR="00D800CC" w:rsidRPr="00D800CC">
        <w:t>глепластики — это полимерные композит</w:t>
      </w:r>
      <w:r w:rsidR="004C5038">
        <w:t>н</w:t>
      </w:r>
      <w:r w:rsidR="00D800CC" w:rsidRPr="00D800CC">
        <w:t>ы</w:t>
      </w:r>
      <w:r w:rsidR="004C5038">
        <w:t>е материалы</w:t>
      </w:r>
      <w:r w:rsidR="00D800CC" w:rsidRPr="00D800CC">
        <w:t xml:space="preserve"> с углеродными волокнами в качестве армирующего элемента и синтетическими смолами или термопластами в роли связующе</w:t>
      </w:r>
      <w:r w:rsidR="004C5038">
        <w:t>й матрицы. Углепластики широко применяются</w:t>
      </w:r>
      <w:r w:rsidR="00D800CC" w:rsidRPr="00D800CC">
        <w:t xml:space="preserve"> в </w:t>
      </w:r>
      <w:r w:rsidR="004C5038">
        <w:t xml:space="preserve">различных отраслях </w:t>
      </w:r>
      <w:r w:rsidR="00D800CC" w:rsidRPr="00D800CC">
        <w:t>промышленности</w:t>
      </w:r>
      <w:r w:rsidR="004C5038">
        <w:t xml:space="preserve"> – авиастроении, строительстве, медицине</w:t>
      </w:r>
      <w:r w:rsidR="00C0182F">
        <w:t xml:space="preserve"> </w:t>
      </w:r>
      <w:r w:rsidR="00C0182F" w:rsidRPr="00C0182F">
        <w:t>[1</w:t>
      </w:r>
      <w:r w:rsidR="00440DCD">
        <w:t>,</w:t>
      </w:r>
      <w:r w:rsidR="00440DCD" w:rsidRPr="00C0182F">
        <w:t>2</w:t>
      </w:r>
      <w:r w:rsidR="00C0182F" w:rsidRPr="00C0182F">
        <w:t>]</w:t>
      </w:r>
      <w:r w:rsidR="00D800CC" w:rsidRPr="00D800CC">
        <w:t xml:space="preserve">. </w:t>
      </w:r>
      <w:r w:rsidR="00B335A7">
        <w:t>Несмотря на то</w:t>
      </w:r>
      <w:r w:rsidR="00440DCD">
        <w:t>, что в</w:t>
      </w:r>
      <w:r>
        <w:t>о многих практических приложениях востребованы гидрофобн</w:t>
      </w:r>
      <w:r w:rsidR="00440DCD">
        <w:t>ые свойства</w:t>
      </w:r>
      <w:r w:rsidR="00BE054C">
        <w:t xml:space="preserve"> поверхности</w:t>
      </w:r>
      <w:r w:rsidR="00440DCD" w:rsidRPr="00440DCD">
        <w:t xml:space="preserve"> </w:t>
      </w:r>
      <w:r w:rsidR="00440DCD">
        <w:t>карбоновые углепластики не обладают такими свойствами</w:t>
      </w:r>
      <w:r>
        <w:t xml:space="preserve">. </w:t>
      </w:r>
      <w:r w:rsidR="005909BE" w:rsidRPr="004C5038">
        <w:t>[</w:t>
      </w:r>
      <w:r w:rsidR="00440DCD">
        <w:t>3</w:t>
      </w:r>
      <w:r w:rsidR="005909BE" w:rsidRPr="004C5038">
        <w:t>]</w:t>
      </w:r>
      <w:r w:rsidR="00EB75CB" w:rsidRPr="00EB75CB">
        <w:t xml:space="preserve"> </w:t>
      </w:r>
    </w:p>
    <w:p w14:paraId="09512F13" w14:textId="08B29E75" w:rsidR="00D800CC" w:rsidRPr="00D800CC" w:rsidRDefault="00D800CC" w:rsidP="00A45E19">
      <w:pPr>
        <w:pStyle w:val="a3"/>
        <w:ind w:left="0" w:firstLine="397"/>
      </w:pPr>
      <w:r w:rsidRPr="00D800CC">
        <w:t>Цель работы:</w:t>
      </w:r>
      <w:r w:rsidR="002806E9">
        <w:t xml:space="preserve"> </w:t>
      </w:r>
      <w:r w:rsidRPr="00D800CC">
        <w:t xml:space="preserve">исследование воздействия последовательной обработки лазером и плазмой </w:t>
      </w:r>
      <w:r w:rsidRPr="00D800CC">
        <w:rPr>
          <w:lang w:val="en-US"/>
        </w:rPr>
        <w:t>CF</w:t>
      </w:r>
      <w:r w:rsidRPr="00D800CC">
        <w:t>₄ на смачивающие свойства углепластика, полученного методом вакуумной инфузии</w:t>
      </w:r>
    </w:p>
    <w:p w14:paraId="6D4B0817" w14:textId="2E4F3D19" w:rsidR="00A45E19" w:rsidRDefault="00D800CC" w:rsidP="00A45E19">
      <w:pPr>
        <w:pStyle w:val="a3"/>
        <w:ind w:left="0" w:firstLine="397"/>
      </w:pPr>
      <w:r w:rsidRPr="00D800CC">
        <w:t xml:space="preserve">В </w:t>
      </w:r>
      <w:r w:rsidR="00C74B90">
        <w:t>работе использован карбоновый углепластик, изготовленный методом</w:t>
      </w:r>
      <w:r w:rsidRPr="00D800CC">
        <w:t xml:space="preserve"> вакуумной инфузии</w:t>
      </w:r>
      <w:r w:rsidR="00C74B90">
        <w:t>. В качестве наполнителя был использован эпоксидный клей. Обработка лазером производилась СО</w:t>
      </w:r>
      <w:r w:rsidR="00C74B90">
        <w:rPr>
          <w:vertAlign w:val="subscript"/>
        </w:rPr>
        <w:t>2</w:t>
      </w:r>
      <w:r w:rsidR="00C74B90">
        <w:t xml:space="preserve">-лазером (10,6 мкм) </w:t>
      </w:r>
      <w:r w:rsidR="00546581">
        <w:t xml:space="preserve">с </w:t>
      </w:r>
      <w:r w:rsidR="00C74B90">
        <w:t xml:space="preserve">мощностью </w:t>
      </w:r>
      <w:r w:rsidR="00811A28">
        <w:t xml:space="preserve">излучения </w:t>
      </w:r>
      <w:r w:rsidR="00C74B90">
        <w:t xml:space="preserve">до </w:t>
      </w:r>
      <w:r w:rsidR="00811A28">
        <w:t>Р=</w:t>
      </w:r>
      <w:r w:rsidR="00C74B90">
        <w:t>10 Вт. Диаметр пучка лазера составлял ~0,1 мм. Скорость сканирования лазерного луча устан</w:t>
      </w:r>
      <w:r w:rsidR="00A45E19">
        <w:t>а</w:t>
      </w:r>
      <w:r w:rsidR="00C74B90">
        <w:t xml:space="preserve">вливалась программным способом от </w:t>
      </w:r>
      <w:r w:rsidR="00DF081C">
        <w:t>2</w:t>
      </w:r>
      <w:r w:rsidR="00C74B90">
        <w:t>0 мм/с до 300 мм/с.</w:t>
      </w:r>
      <w:r w:rsidR="00DF081C">
        <w:t xml:space="preserve"> Период межстрочного сканирования </w:t>
      </w:r>
      <w:r w:rsidR="003C7357">
        <w:t xml:space="preserve">варьировался от 0,01 мм до 0,25 мм. </w:t>
      </w:r>
      <w:r w:rsidR="00A45E19">
        <w:t xml:space="preserve"> Обработка в </w:t>
      </w:r>
      <w:r w:rsidR="000A204A">
        <w:t xml:space="preserve">индуктивно-связанной </w:t>
      </w:r>
      <w:r w:rsidR="00A45E19">
        <w:t xml:space="preserve">плазме </w:t>
      </w:r>
      <w:r w:rsidR="00A45E19">
        <w:rPr>
          <w:lang w:val="en-US"/>
        </w:rPr>
        <w:t>CF</w:t>
      </w:r>
      <w:r w:rsidR="00A45E19" w:rsidRPr="00A45E19">
        <w:rPr>
          <w:vertAlign w:val="subscript"/>
        </w:rPr>
        <w:t>4</w:t>
      </w:r>
      <w:r w:rsidR="00A45E19" w:rsidRPr="00A45E19">
        <w:t xml:space="preserve"> </w:t>
      </w:r>
      <w:r w:rsidR="003C7357">
        <w:t xml:space="preserve">(13,56 МГц) </w:t>
      </w:r>
      <w:r w:rsidR="00A45E19">
        <w:t xml:space="preserve">мощностью до 200 Вт производилась на установке </w:t>
      </w:r>
      <w:r w:rsidR="00A45E19" w:rsidRPr="00A45E19">
        <w:t>“</w:t>
      </w:r>
      <w:r w:rsidR="00A45E19">
        <w:t>Этна-100ПТ</w:t>
      </w:r>
      <w:r w:rsidR="00A45E19" w:rsidRPr="00A45E19">
        <w:t>”</w:t>
      </w:r>
      <w:r w:rsidR="00A45E19">
        <w:t>. Время обработки составляла до 3 мин, скорость потока</w:t>
      </w:r>
      <w:r w:rsidR="00A45E19" w:rsidRPr="00A45E19">
        <w:t xml:space="preserve"> </w:t>
      </w:r>
      <w:r w:rsidR="00A45E19">
        <w:t xml:space="preserve">газа </w:t>
      </w:r>
      <w:r w:rsidR="00A45E19">
        <w:rPr>
          <w:lang w:val="en-US"/>
        </w:rPr>
        <w:t>CF</w:t>
      </w:r>
      <w:r w:rsidR="00A45E19" w:rsidRPr="00A45E19">
        <w:rPr>
          <w:vertAlign w:val="subscript"/>
        </w:rPr>
        <w:t>4</w:t>
      </w:r>
      <w:r w:rsidR="00C74B90">
        <w:t xml:space="preserve">  </w:t>
      </w:r>
      <w:r w:rsidRPr="00D800CC">
        <w:t xml:space="preserve"> </w:t>
      </w:r>
      <w:r w:rsidR="00A45E19">
        <w:t>была 100 см</w:t>
      </w:r>
      <w:r w:rsidR="00A45E19">
        <w:rPr>
          <w:vertAlign w:val="superscript"/>
        </w:rPr>
        <w:t>3</w:t>
      </w:r>
      <w:r w:rsidR="00A45E19">
        <w:t xml:space="preserve">/мин. </w:t>
      </w:r>
    </w:p>
    <w:p w14:paraId="3358BA9C" w14:textId="200F945F" w:rsidR="005909BE" w:rsidRPr="003D3899" w:rsidRDefault="00DF081C" w:rsidP="00A45E19">
      <w:pPr>
        <w:pStyle w:val="a3"/>
        <w:ind w:left="0" w:firstLine="397"/>
      </w:pPr>
      <w:r>
        <w:t xml:space="preserve">После обработки лазером происходит уменьшение краевого угла смачивания </w:t>
      </w:r>
      <w:r w:rsidR="003C7357">
        <w:t>(исходны</w:t>
      </w:r>
      <w:r w:rsidR="005A1011">
        <w:t>е</w:t>
      </w:r>
      <w:r w:rsidR="003C7357">
        <w:t xml:space="preserve"> значений</w:t>
      </w:r>
      <w:r w:rsidR="005A1011">
        <w:t xml:space="preserve"> были</w:t>
      </w:r>
      <w:r w:rsidR="003C7357">
        <w:t xml:space="preserve"> 80-90</w:t>
      </w:r>
      <w:r w:rsidR="003C7357">
        <w:rPr>
          <w:vertAlign w:val="superscript"/>
        </w:rPr>
        <w:t>о</w:t>
      </w:r>
      <w:r w:rsidR="003C7357">
        <w:t xml:space="preserve">) </w:t>
      </w:r>
      <w:r w:rsidR="00A60E13">
        <w:t>до значений 70-80</w:t>
      </w:r>
      <w:r w:rsidR="00A60E13">
        <w:rPr>
          <w:vertAlign w:val="superscript"/>
        </w:rPr>
        <w:t>о</w:t>
      </w:r>
      <w:r w:rsidR="000A204A">
        <w:t xml:space="preserve"> </w:t>
      </w:r>
      <w:r w:rsidR="00A60E13">
        <w:t xml:space="preserve">(рис.1) </w:t>
      </w:r>
      <w:r>
        <w:t>при условии, что не происходит деструктивных изменений поверхности, приводящих к оголению и расслаиванию карбоновых волокон.</w:t>
      </w:r>
      <w:r w:rsidR="00A60E13">
        <w:t xml:space="preserve"> Такой эффект наблюдался при </w:t>
      </w:r>
      <w:r w:rsidR="00546581">
        <w:t>Р=</w:t>
      </w:r>
      <w:r w:rsidR="00A60E13">
        <w:t xml:space="preserve"> 8,5 Вт и скорости сканирования </w:t>
      </w:r>
      <w:r w:rsidR="00546581">
        <w:rPr>
          <w:lang w:val="en-US"/>
        </w:rPr>
        <w:t>v</w:t>
      </w:r>
      <w:r w:rsidR="00546581" w:rsidRPr="00546581">
        <w:t>=</w:t>
      </w:r>
      <w:r w:rsidR="00A60E13">
        <w:t>20 мм/с</w:t>
      </w:r>
      <w:r w:rsidR="00811A28">
        <w:t xml:space="preserve">. Это </w:t>
      </w:r>
      <w:r w:rsidR="003D3899">
        <w:t>привел</w:t>
      </w:r>
      <w:r w:rsidR="00811A28">
        <w:t>о</w:t>
      </w:r>
      <w:r w:rsidR="003D3899">
        <w:t xml:space="preserve"> к возрастанию угла смачивания до 105</w:t>
      </w:r>
      <w:r w:rsidR="003D3899">
        <w:rPr>
          <w:vertAlign w:val="superscript"/>
        </w:rPr>
        <w:t>о</w:t>
      </w:r>
      <w:r w:rsidR="003D3899">
        <w:t>С (рис. 2 а).</w:t>
      </w:r>
    </w:p>
    <w:p w14:paraId="3965A6B4" w14:textId="6FEE7F71" w:rsidR="00D800CC" w:rsidRPr="00014B6C" w:rsidRDefault="00265D06" w:rsidP="002806E9">
      <w:pPr>
        <w:pStyle w:val="a3"/>
        <w:spacing w:before="240"/>
        <w:jc w:val="center"/>
        <w:rPr>
          <w:lang w:val="en-US"/>
        </w:rPr>
      </w:pPr>
      <w:r w:rsidRPr="00265D06">
        <w:rPr>
          <w:noProof/>
        </w:rPr>
        <w:drawing>
          <wp:inline distT="0" distB="0" distL="0" distR="0" wp14:anchorId="362D7021" wp14:editId="2E705852">
            <wp:extent cx="2577830" cy="723221"/>
            <wp:effectExtent l="0" t="0" r="635" b="1270"/>
            <wp:docPr id="948741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74104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</a:extLst>
                    </a:blip>
                    <a:srcRect t="60511" b="1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154" cy="1017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698AD" w14:textId="5B16DDC4" w:rsidR="00D800CC" w:rsidRDefault="00B46321" w:rsidP="007A352D">
      <w:pPr>
        <w:pStyle w:val="a3"/>
        <w:spacing w:after="24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0B0050" wp14:editId="289D08C3">
            <wp:simplePos x="0" y="0"/>
            <wp:positionH relativeFrom="column">
              <wp:posOffset>322580</wp:posOffset>
            </wp:positionH>
            <wp:positionV relativeFrom="paragraph">
              <wp:posOffset>306070</wp:posOffset>
            </wp:positionV>
            <wp:extent cx="5593080" cy="2352040"/>
            <wp:effectExtent l="0" t="0" r="762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0CC">
        <w:t xml:space="preserve">Рисунок 1 – </w:t>
      </w:r>
      <w:r w:rsidR="00265D06">
        <w:t>Краевой угол смачивания на образце углепластика</w:t>
      </w:r>
      <w:r w:rsidR="003C7357">
        <w:t xml:space="preserve"> после</w:t>
      </w:r>
      <w:r w:rsidR="00265D06">
        <w:t xml:space="preserve"> обработ</w:t>
      </w:r>
      <w:r w:rsidR="003C7357">
        <w:t>ки</w:t>
      </w:r>
      <w:r w:rsidR="00265D06">
        <w:t xml:space="preserve"> лазером</w:t>
      </w:r>
      <w:r w:rsidR="003C7357">
        <w:t>.</w:t>
      </w:r>
    </w:p>
    <w:p w14:paraId="6578B7A7" w14:textId="3F28CA8C" w:rsidR="00B146BB" w:rsidRPr="004C5038" w:rsidRDefault="00B46321" w:rsidP="001F06C0">
      <w:pPr>
        <w:shd w:val="clear" w:color="auto" w:fill="FFFFFF"/>
      </w:pPr>
      <w:r>
        <w:t xml:space="preserve">Рисунок 2 – Зависимости краевых углов смачивания от скорости сканирования (а) и мощности (б) лазерного пучка до и после плазменной обработки в </w:t>
      </w:r>
      <w:r>
        <w:rPr>
          <w:lang w:val="en-US"/>
        </w:rPr>
        <w:t>CF</w:t>
      </w:r>
      <w:r w:rsidRPr="00B46321">
        <w:rPr>
          <w:vertAlign w:val="subscript"/>
        </w:rPr>
        <w:t>4</w:t>
      </w:r>
      <w:r>
        <w:t xml:space="preserve">. </w:t>
      </w:r>
    </w:p>
    <w:p w14:paraId="5BDEFFC8" w14:textId="502C0CBC" w:rsidR="007A352D" w:rsidRDefault="007A352D" w:rsidP="007B282E">
      <w:pPr>
        <w:pStyle w:val="a3"/>
        <w:spacing w:before="240"/>
        <w:jc w:val="center"/>
      </w:pPr>
      <w:r w:rsidRPr="007A352D">
        <w:rPr>
          <w:noProof/>
        </w:rPr>
        <w:lastRenderedPageBreak/>
        <w:drawing>
          <wp:inline distT="0" distB="0" distL="0" distR="0" wp14:anchorId="44F16B81" wp14:editId="528D9ECB">
            <wp:extent cx="4404981" cy="1595337"/>
            <wp:effectExtent l="0" t="0" r="2540" b="5080"/>
            <wp:docPr id="1026440459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71955CE9-4D67-4D77-1752-F9ACA8FD09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71955CE9-4D67-4D77-1752-F9ACA8FD09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121" cy="182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74916" w14:textId="3A2A74B1" w:rsidR="007A352D" w:rsidRDefault="007A352D" w:rsidP="007A352D">
      <w:pPr>
        <w:pStyle w:val="a3"/>
        <w:spacing w:after="240"/>
        <w:jc w:val="center"/>
      </w:pPr>
      <w:r>
        <w:t xml:space="preserve">Рисунок </w:t>
      </w:r>
      <w:r w:rsidR="009025AC">
        <w:t>2</w:t>
      </w:r>
      <w:r>
        <w:t xml:space="preserve"> - </w:t>
      </w:r>
      <w:r w:rsidRPr="007A352D">
        <w:t>Изображения поверхности углепластиков при увеличении ×200, облученных пучками лазера мощностью 8,5 Вт с периодом межстрочного сканирования 0,1 мм и различными скоростями прохода луча: а) 50 мм/с; б) 100 мм/с и в) 150 мм/с</w:t>
      </w:r>
    </w:p>
    <w:p w14:paraId="226F6FB0" w14:textId="21BFC52B" w:rsidR="005909BE" w:rsidRPr="00B46321" w:rsidRDefault="009E4B00" w:rsidP="007A352D">
      <w:pPr>
        <w:pStyle w:val="a3"/>
        <w:ind w:left="0" w:firstLine="397"/>
      </w:pPr>
      <w:r>
        <w:t xml:space="preserve">Углы смачивания материалов зависят от состояния поверхности. </w:t>
      </w:r>
      <w:r w:rsidR="005A1011">
        <w:t xml:space="preserve">На рисунке </w:t>
      </w:r>
      <w:r w:rsidR="009025AC">
        <w:t>2</w:t>
      </w:r>
      <w:r w:rsidR="005A1011">
        <w:t xml:space="preserve"> показаны м</w:t>
      </w:r>
      <w:r w:rsidR="007A352D" w:rsidRPr="007A352D">
        <w:t>орфологи</w:t>
      </w:r>
      <w:r w:rsidR="005A1011">
        <w:t>и</w:t>
      </w:r>
      <w:r w:rsidR="007A352D" w:rsidRPr="007A352D">
        <w:t xml:space="preserve"> поверхности углепластика после лазерной обработки (P = 8,5 Вт</w:t>
      </w:r>
      <w:r>
        <w:t xml:space="preserve"> и шаге сканирования</w:t>
      </w:r>
      <w:r w:rsidR="007A352D" w:rsidRPr="007A352D">
        <w:t xml:space="preserve"> </w:t>
      </w:r>
      <w:r w:rsidR="005A1011">
        <w:rPr>
          <w:lang w:val="en-US"/>
        </w:rPr>
        <w:t>d</w:t>
      </w:r>
      <w:r w:rsidR="005A1011" w:rsidRPr="005A1011">
        <w:t>=</w:t>
      </w:r>
      <w:r w:rsidR="007A352D" w:rsidRPr="007A352D">
        <w:t>0,1 мм)</w:t>
      </w:r>
      <w:r w:rsidR="005A1011" w:rsidRPr="005A1011">
        <w:t>.</w:t>
      </w:r>
      <w:r w:rsidR="005A1011">
        <w:t xml:space="preserve"> При малых скоростях сканирования (</w:t>
      </w:r>
      <w:r w:rsidR="007A352D" w:rsidRPr="007A352D">
        <w:t>50 мм/с</w:t>
      </w:r>
      <w:r w:rsidR="005A1011">
        <w:t>) лазерным лучом наблюдается</w:t>
      </w:r>
      <w:r w:rsidR="007A352D" w:rsidRPr="007A352D">
        <w:t xml:space="preserve"> обнажение волокон</w:t>
      </w:r>
      <w:r w:rsidR="005A1011">
        <w:t xml:space="preserve"> и видны отдельные</w:t>
      </w:r>
      <w:r w:rsidR="007A352D" w:rsidRPr="007A352D">
        <w:t xml:space="preserve"> затвердевшие капли расплава эпоксидной </w:t>
      </w:r>
      <w:r w:rsidR="009025AC">
        <w:t>смолы</w:t>
      </w:r>
      <w:r>
        <w:t xml:space="preserve"> (рис. 2 а)</w:t>
      </w:r>
      <w:r w:rsidR="005A1011">
        <w:t>. При увеличении скорости</w:t>
      </w:r>
      <w:r w:rsidR="007A352D" w:rsidRPr="007A352D">
        <w:t xml:space="preserve"> </w:t>
      </w:r>
      <w:r w:rsidR="009025AC">
        <w:t xml:space="preserve">до </w:t>
      </w:r>
      <w:r w:rsidR="007A352D" w:rsidRPr="007A352D">
        <w:t>100 мм/с количеств</w:t>
      </w:r>
      <w:r w:rsidR="009025AC">
        <w:t>о</w:t>
      </w:r>
      <w:r w:rsidR="007A352D" w:rsidRPr="007A352D">
        <w:t xml:space="preserve"> остаточной смолы </w:t>
      </w:r>
      <w:r w:rsidR="009025AC">
        <w:t xml:space="preserve">значительно возрастает, предположительно за счет </w:t>
      </w:r>
      <w:r w:rsidR="007A352D" w:rsidRPr="007A352D">
        <w:t>снижение испарения</w:t>
      </w:r>
      <w:r>
        <w:t xml:space="preserve"> (рис. 2 б)</w:t>
      </w:r>
      <w:r w:rsidR="007A352D" w:rsidRPr="007A352D">
        <w:t>.</w:t>
      </w:r>
      <w:r w:rsidR="007A352D">
        <w:t xml:space="preserve"> </w:t>
      </w:r>
      <w:r w:rsidR="009025AC">
        <w:t>При повышении скорости до</w:t>
      </w:r>
      <w:r w:rsidR="007A352D" w:rsidRPr="007A352D">
        <w:t xml:space="preserve"> 150 мм/с </w:t>
      </w:r>
      <w:r w:rsidR="009025AC">
        <w:t>изменения состояния</w:t>
      </w:r>
      <w:r w:rsidR="007A352D" w:rsidRPr="007A352D">
        <w:t xml:space="preserve"> поверхности</w:t>
      </w:r>
      <w:r w:rsidR="009025AC">
        <w:t xml:space="preserve"> углепластика не происходит</w:t>
      </w:r>
      <w:r>
        <w:t xml:space="preserve"> (рис. 2 в)</w:t>
      </w:r>
      <w:r w:rsidR="007A352D" w:rsidRPr="007A352D">
        <w:t>.</w:t>
      </w:r>
      <w:r>
        <w:t xml:space="preserve"> </w:t>
      </w:r>
      <w:r w:rsidR="00B46321" w:rsidRPr="00B46321">
        <w:t xml:space="preserve">  </w:t>
      </w:r>
    </w:p>
    <w:p w14:paraId="76A40A1E" w14:textId="77777777" w:rsidR="00546581" w:rsidRDefault="009025AC" w:rsidP="00546581">
      <w:pPr>
        <w:pStyle w:val="a3"/>
        <w:ind w:left="0" w:firstLine="397"/>
      </w:pPr>
      <w:r>
        <w:rPr>
          <w:color w:val="0F1115"/>
          <w:shd w:val="clear" w:color="auto" w:fill="FFFFFF"/>
        </w:rPr>
        <w:t xml:space="preserve">После обработки лазером, все образцы были подвергнуты воздействию плазмы </w:t>
      </w:r>
      <w:r>
        <w:rPr>
          <w:color w:val="0F1115"/>
          <w:shd w:val="clear" w:color="auto" w:fill="FFFFFF"/>
          <w:lang w:val="en-US"/>
        </w:rPr>
        <w:t>CF</w:t>
      </w:r>
      <w:r w:rsidRPr="003C7357">
        <w:rPr>
          <w:color w:val="0F1115"/>
          <w:shd w:val="clear" w:color="auto" w:fill="FFFFFF"/>
          <w:vertAlign w:val="subscript"/>
        </w:rPr>
        <w:t>4</w:t>
      </w:r>
      <w:r>
        <w:rPr>
          <w:color w:val="0F1115"/>
          <w:shd w:val="clear" w:color="auto" w:fill="FFFFFF"/>
        </w:rPr>
        <w:t xml:space="preserve"> в течение 3 мин. </w:t>
      </w:r>
      <w:r w:rsidRPr="003C7357">
        <w:rPr>
          <w:color w:val="0F1115"/>
          <w:shd w:val="clear" w:color="auto" w:fill="FFFFFF"/>
        </w:rPr>
        <w:t xml:space="preserve"> </w:t>
      </w:r>
      <w:r w:rsidRPr="00B30554">
        <w:rPr>
          <w:color w:val="0F1115"/>
          <w:shd w:val="clear" w:color="auto" w:fill="FFFFFF"/>
        </w:rPr>
        <w:t xml:space="preserve">В </w:t>
      </w:r>
      <w:r>
        <w:rPr>
          <w:color w:val="0F1115"/>
          <w:shd w:val="clear" w:color="auto" w:fill="FFFFFF"/>
        </w:rPr>
        <w:t xml:space="preserve">результате происходит смена гидрофильных свойств на </w:t>
      </w:r>
      <w:r w:rsidRPr="00B30554">
        <w:rPr>
          <w:color w:val="0F1115"/>
          <w:shd w:val="clear" w:color="auto" w:fill="FFFFFF"/>
        </w:rPr>
        <w:t>гидрофобн</w:t>
      </w:r>
      <w:r>
        <w:rPr>
          <w:color w:val="0F1115"/>
          <w:shd w:val="clear" w:color="auto" w:fill="FFFFFF"/>
        </w:rPr>
        <w:t>ые</w:t>
      </w:r>
      <w:r w:rsidRPr="00B30554">
        <w:rPr>
          <w:color w:val="0F1115"/>
          <w:shd w:val="clear" w:color="auto" w:fill="FFFFFF"/>
        </w:rPr>
        <w:t xml:space="preserve">. Измерения показали, что краевой угол смачивания </w:t>
      </w:r>
      <w:r w:rsidR="009E4B00">
        <w:rPr>
          <w:color w:val="0F1115"/>
          <w:shd w:val="clear" w:color="auto" w:fill="FFFFFF"/>
        </w:rPr>
        <w:t>возрастает до</w:t>
      </w:r>
      <w:r w:rsidRPr="00B30554">
        <w:rPr>
          <w:color w:val="0F1115"/>
          <w:shd w:val="clear" w:color="auto" w:fill="FFFFFF"/>
        </w:rPr>
        <w:t xml:space="preserve"> значения 130°</w:t>
      </w:r>
      <w:r>
        <w:rPr>
          <w:color w:val="0F1115"/>
          <w:shd w:val="clear" w:color="auto" w:fill="FFFFFF"/>
        </w:rPr>
        <w:t xml:space="preserve"> (рис.</w:t>
      </w:r>
      <w:r w:rsidR="009E4B00">
        <w:rPr>
          <w:color w:val="0F1115"/>
          <w:shd w:val="clear" w:color="auto" w:fill="FFFFFF"/>
        </w:rPr>
        <w:t>2 и рис.</w:t>
      </w:r>
      <w:r w:rsidR="00A702AD">
        <w:rPr>
          <w:color w:val="0F1115"/>
          <w:shd w:val="clear" w:color="auto" w:fill="FFFFFF"/>
        </w:rPr>
        <w:t>3</w:t>
      </w:r>
      <w:r>
        <w:rPr>
          <w:color w:val="0F1115"/>
          <w:shd w:val="clear" w:color="auto" w:fill="FFFFFF"/>
        </w:rPr>
        <w:t>)</w:t>
      </w:r>
      <w:proofErr w:type="gramStart"/>
      <w:r>
        <w:rPr>
          <w:color w:val="0F1115"/>
          <w:shd w:val="clear" w:color="auto" w:fill="FFFFFF"/>
        </w:rPr>
        <w:t>.</w:t>
      </w:r>
      <w:r w:rsidR="00811A28" w:rsidRPr="00811A28">
        <w:rPr>
          <w:color w:val="0F1115"/>
          <w:shd w:val="clear" w:color="auto" w:fill="FFFFFF"/>
        </w:rPr>
        <w:t xml:space="preserve"> </w:t>
      </w:r>
      <w:proofErr w:type="gramEnd"/>
      <w:r w:rsidR="00546581">
        <w:t>Результаты демонстрируют</w:t>
      </w:r>
      <w:r w:rsidR="00546581">
        <w:t xml:space="preserve">, что решающим фактором </w:t>
      </w:r>
      <w:r w:rsidR="00546581">
        <w:t>повышения</w:t>
      </w:r>
      <w:r w:rsidR="00546581">
        <w:t xml:space="preserve"> водоотталкивающих свойств углепластика является заключительный этап обработки, </w:t>
      </w:r>
      <w:r w:rsidR="00546581">
        <w:t>слабо зависящий</w:t>
      </w:r>
      <w:r w:rsidR="00546581">
        <w:t xml:space="preserve"> от предшествующих стадий.</w:t>
      </w:r>
    </w:p>
    <w:p w14:paraId="49A327B6" w14:textId="2EDD30C0" w:rsidR="009025AC" w:rsidRPr="00B732CF" w:rsidRDefault="00546581" w:rsidP="00546581">
      <w:pPr>
        <w:pStyle w:val="a3"/>
        <w:ind w:left="0" w:firstLine="397"/>
        <w:jc w:val="center"/>
      </w:pPr>
      <w:r>
        <w:br/>
      </w:r>
      <w:r w:rsidR="009025AC" w:rsidRPr="00CB681E">
        <w:rPr>
          <w:noProof/>
        </w:rPr>
        <w:drawing>
          <wp:inline distT="0" distB="0" distL="0" distR="0" wp14:anchorId="49AE1CE9" wp14:editId="3797F5A8">
            <wp:extent cx="3980001" cy="826851"/>
            <wp:effectExtent l="0" t="0" r="0" b="0"/>
            <wp:docPr id="888942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42605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7234" t="34312" r="20882" b="56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742" cy="88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74065" w14:textId="11F6A9D9" w:rsidR="009025AC" w:rsidRPr="00811A28" w:rsidRDefault="009025AC" w:rsidP="009025AC">
      <w:pPr>
        <w:pStyle w:val="a3"/>
        <w:spacing w:after="240"/>
        <w:jc w:val="center"/>
      </w:pPr>
      <w:r>
        <w:t xml:space="preserve">Рисунок </w:t>
      </w:r>
      <w:r w:rsidR="00A702AD">
        <w:t>3</w:t>
      </w:r>
      <w:r>
        <w:t xml:space="preserve"> –</w:t>
      </w:r>
      <w:r w:rsidRPr="00014B6C">
        <w:t xml:space="preserve"> </w:t>
      </w:r>
      <w:r>
        <w:t xml:space="preserve">Краевой угол смачивания на образце углепластика, обработанном лазером </w:t>
      </w:r>
      <w:proofErr w:type="gramStart"/>
      <w:r>
        <w:t>и  плазмой</w:t>
      </w:r>
      <w:proofErr w:type="gramEnd"/>
      <w:r w:rsidR="009E4B00">
        <w:t xml:space="preserve"> </w:t>
      </w:r>
      <w:r w:rsidR="00811A28">
        <w:rPr>
          <w:lang w:val="en-US"/>
        </w:rPr>
        <w:t>CF</w:t>
      </w:r>
      <w:r w:rsidR="00811A28" w:rsidRPr="00811A28">
        <w:rPr>
          <w:vertAlign w:val="subscript"/>
        </w:rPr>
        <w:t>4</w:t>
      </w:r>
      <w:r w:rsidR="00811A28" w:rsidRPr="00811A28">
        <w:t>.</w:t>
      </w:r>
    </w:p>
    <w:p w14:paraId="100254A6" w14:textId="46169E25" w:rsidR="002806E9" w:rsidRDefault="00953BD2" w:rsidP="007A352D">
      <w:pPr>
        <w:pStyle w:val="a3"/>
        <w:ind w:left="0" w:firstLine="397"/>
        <w:rPr>
          <w:color w:val="0F1115"/>
          <w:shd w:val="clear" w:color="auto" w:fill="FFFFFF"/>
        </w:rPr>
      </w:pPr>
      <w:r>
        <w:t>Образцы углепластика, предварительно обработанные CO</w:t>
      </w:r>
      <w:r w:rsidRPr="00F3051E">
        <w:rPr>
          <w:vertAlign w:val="subscript"/>
        </w:rPr>
        <w:t>2</w:t>
      </w:r>
      <w:r>
        <w:t>-лазером, демонстрируют гидрофобные свойства после последующего воздействия CF</w:t>
      </w:r>
      <w:r w:rsidRPr="00F3051E">
        <w:rPr>
          <w:vertAlign w:val="subscript"/>
        </w:rPr>
        <w:t>4</w:t>
      </w:r>
      <w:r>
        <w:t>-плазмы. Угол смачивания после плазменной обработки увеличивается до ~130°, что на 50° превышает значения, достигнутые только после лазерной обработки.</w:t>
      </w:r>
      <w:r>
        <w:t xml:space="preserve"> </w:t>
      </w:r>
      <w:r w:rsidR="00F3051E">
        <w:t xml:space="preserve">Снижение поверхностной энергии, вызванное образованием фторуглеродных связей на поверхности углепластика при взаимодействии с фтором, объясняет данный </w:t>
      </w:r>
      <w:proofErr w:type="gramStart"/>
      <w:r w:rsidR="00F3051E">
        <w:t>эффект.</w:t>
      </w:r>
      <w:r w:rsidR="0056295D" w:rsidRPr="00953BD2">
        <w:rPr>
          <w:color w:val="0F1115"/>
          <w:shd w:val="clear" w:color="auto" w:fill="FFFFFF"/>
        </w:rPr>
        <w:t>[</w:t>
      </w:r>
      <w:proofErr w:type="gramEnd"/>
      <w:r w:rsidR="0056295D" w:rsidRPr="00953BD2">
        <w:rPr>
          <w:color w:val="0F1115"/>
          <w:shd w:val="clear" w:color="auto" w:fill="FFFFFF"/>
        </w:rPr>
        <w:t>2]</w:t>
      </w:r>
      <w:r w:rsidR="0056295D">
        <w:rPr>
          <w:color w:val="0F1115"/>
          <w:shd w:val="clear" w:color="auto" w:fill="FFFFFF"/>
        </w:rPr>
        <w:t xml:space="preserve">  </w:t>
      </w:r>
    </w:p>
    <w:p w14:paraId="62E1FEA2" w14:textId="77777777" w:rsidR="00953BD2" w:rsidRDefault="00953BD2" w:rsidP="007A352D">
      <w:pPr>
        <w:pStyle w:val="a3"/>
        <w:ind w:left="0" w:firstLine="397"/>
      </w:pPr>
    </w:p>
    <w:p w14:paraId="490A10C8" w14:textId="336E1B2B" w:rsidR="005850A4" w:rsidRDefault="00964C89" w:rsidP="007A352D">
      <w:pPr>
        <w:pStyle w:val="a3"/>
        <w:jc w:val="center"/>
        <w:rPr>
          <w:b/>
          <w:bCs/>
        </w:rPr>
      </w:pPr>
      <w:r w:rsidRPr="00964C89">
        <w:rPr>
          <w:b/>
          <w:bCs/>
        </w:rPr>
        <w:t>Литература</w:t>
      </w:r>
    </w:p>
    <w:p w14:paraId="17541A3B" w14:textId="77777777" w:rsidR="00A12944" w:rsidRPr="00A12944" w:rsidRDefault="00A12944" w:rsidP="00D15C08">
      <w:pPr>
        <w:pStyle w:val="a4"/>
        <w:numPr>
          <w:ilvl w:val="0"/>
          <w:numId w:val="8"/>
        </w:numPr>
        <w:spacing w:line="240" w:lineRule="auto"/>
        <w:ind w:left="397" w:firstLine="397"/>
        <w:rPr>
          <w:rStyle w:val="a9"/>
          <w:b w:val="0"/>
          <w:bCs w:val="0"/>
          <w:sz w:val="24"/>
          <w:szCs w:val="24"/>
        </w:rPr>
      </w:pPr>
      <w:r w:rsidRPr="00A12944">
        <w:rPr>
          <w:rStyle w:val="a9"/>
          <w:b w:val="0"/>
          <w:bCs w:val="0"/>
          <w:color w:val="0A0A0A"/>
          <w:sz w:val="24"/>
          <w:szCs w:val="24"/>
          <w:lang w:val="en-US"/>
        </w:rPr>
        <w:t xml:space="preserve">Bhong, M. Review of composite materials and applications. </w:t>
      </w:r>
      <w:proofErr w:type="spellStart"/>
      <w:r w:rsidRPr="00A12944">
        <w:rPr>
          <w:rStyle w:val="a9"/>
          <w:b w:val="0"/>
          <w:bCs w:val="0"/>
          <w:color w:val="0A0A0A"/>
          <w:sz w:val="24"/>
          <w:szCs w:val="24"/>
        </w:rPr>
        <w:t>Amsterdam</w:t>
      </w:r>
      <w:proofErr w:type="spellEnd"/>
      <w:r w:rsidRPr="00A12944">
        <w:rPr>
          <w:rStyle w:val="a9"/>
          <w:b w:val="0"/>
          <w:bCs w:val="0"/>
          <w:color w:val="0A0A0A"/>
          <w:sz w:val="24"/>
          <w:szCs w:val="24"/>
        </w:rPr>
        <w:t xml:space="preserve">: </w:t>
      </w:r>
      <w:proofErr w:type="spellStart"/>
      <w:r w:rsidRPr="00A12944">
        <w:rPr>
          <w:rStyle w:val="a9"/>
          <w:b w:val="0"/>
          <w:bCs w:val="0"/>
          <w:color w:val="0A0A0A"/>
          <w:sz w:val="24"/>
          <w:szCs w:val="24"/>
        </w:rPr>
        <w:t>Elsevier</w:t>
      </w:r>
      <w:proofErr w:type="spellEnd"/>
      <w:r w:rsidRPr="00A12944">
        <w:rPr>
          <w:rStyle w:val="a9"/>
          <w:b w:val="0"/>
          <w:bCs w:val="0"/>
          <w:color w:val="0A0A0A"/>
          <w:sz w:val="24"/>
          <w:szCs w:val="24"/>
        </w:rPr>
        <w:t>. 2023</w:t>
      </w:r>
      <w:r>
        <w:rPr>
          <w:rStyle w:val="a9"/>
          <w:rFonts w:ascii="Helvetica Neue" w:hAnsi="Helvetica Neue"/>
          <w:color w:val="0A0A0A"/>
        </w:rPr>
        <w:t>.</w:t>
      </w:r>
    </w:p>
    <w:p w14:paraId="439C373C" w14:textId="00F240B5" w:rsidR="00C74B90" w:rsidRPr="007A352D" w:rsidRDefault="00BE054C" w:rsidP="00D15C08">
      <w:pPr>
        <w:pStyle w:val="a4"/>
        <w:numPr>
          <w:ilvl w:val="0"/>
          <w:numId w:val="8"/>
        </w:numPr>
        <w:spacing w:line="240" w:lineRule="auto"/>
        <w:ind w:left="397" w:firstLine="397"/>
        <w:rPr>
          <w:sz w:val="24"/>
          <w:szCs w:val="24"/>
        </w:rPr>
      </w:pPr>
      <w:r w:rsidRPr="005850A4">
        <w:rPr>
          <w:sz w:val="24"/>
          <w:szCs w:val="24"/>
          <w:shd w:val="clear" w:color="auto" w:fill="FFFFFF"/>
        </w:rPr>
        <w:t>Неустроев </w:t>
      </w:r>
      <w:r w:rsidR="00A12944" w:rsidRPr="005850A4">
        <w:rPr>
          <w:sz w:val="24"/>
          <w:szCs w:val="24"/>
          <w:shd w:val="clear" w:color="auto" w:fill="FFFFFF"/>
        </w:rPr>
        <w:t>Е. П.</w:t>
      </w:r>
      <w:r w:rsidRPr="005850A4">
        <w:rPr>
          <w:sz w:val="24"/>
          <w:szCs w:val="24"/>
          <w:shd w:val="clear" w:color="auto" w:fill="FFFFFF"/>
        </w:rPr>
        <w:t>, Слепцов </w:t>
      </w:r>
      <w:r w:rsidR="00A12944" w:rsidRPr="005850A4">
        <w:rPr>
          <w:sz w:val="24"/>
          <w:szCs w:val="24"/>
          <w:shd w:val="clear" w:color="auto" w:fill="FFFFFF"/>
        </w:rPr>
        <w:t>А. А.</w:t>
      </w:r>
      <w:r w:rsidRPr="005850A4">
        <w:rPr>
          <w:sz w:val="24"/>
          <w:szCs w:val="24"/>
          <w:shd w:val="clear" w:color="auto" w:fill="FFFFFF"/>
        </w:rPr>
        <w:t xml:space="preserve"> Воздействие излучения непрерывного CO</w:t>
      </w:r>
      <w:r w:rsidRPr="005850A4">
        <w:rPr>
          <w:sz w:val="24"/>
          <w:szCs w:val="24"/>
          <w:shd w:val="clear" w:color="auto" w:fill="FFFFFF"/>
          <w:vertAlign w:val="subscript"/>
        </w:rPr>
        <w:t>2</w:t>
      </w:r>
      <w:r w:rsidRPr="005850A4">
        <w:rPr>
          <w:sz w:val="24"/>
          <w:szCs w:val="24"/>
          <w:shd w:val="clear" w:color="auto" w:fill="FFFFFF"/>
        </w:rPr>
        <w:t>-лазера на смачиваемость поверхности эпоксидного углепластика</w:t>
      </w:r>
      <w:r w:rsidR="00FC50DF" w:rsidRPr="00FC50DF">
        <w:rPr>
          <w:sz w:val="24"/>
          <w:szCs w:val="24"/>
          <w:shd w:val="clear" w:color="auto" w:fill="FFFFFF"/>
        </w:rPr>
        <w:t xml:space="preserve"> //</w:t>
      </w:r>
      <w:r w:rsidRPr="005850A4">
        <w:rPr>
          <w:sz w:val="24"/>
          <w:szCs w:val="24"/>
          <w:shd w:val="clear" w:color="auto" w:fill="FFFFFF"/>
        </w:rPr>
        <w:t> </w:t>
      </w:r>
      <w:r w:rsidRPr="005850A4">
        <w:rPr>
          <w:iCs/>
          <w:sz w:val="24"/>
          <w:szCs w:val="24"/>
          <w:shd w:val="clear" w:color="auto" w:fill="FFFFFF"/>
        </w:rPr>
        <w:t>Вестник Северо-Восточного федерального университета имени М. К. Аммосова</w:t>
      </w:r>
      <w:r w:rsidRPr="005850A4">
        <w:rPr>
          <w:sz w:val="24"/>
          <w:szCs w:val="24"/>
          <w:shd w:val="clear" w:color="auto" w:fill="FFFFFF"/>
        </w:rPr>
        <w:t>. 2026</w:t>
      </w:r>
      <w:r w:rsidR="00FC50DF">
        <w:rPr>
          <w:sz w:val="24"/>
          <w:szCs w:val="24"/>
          <w:shd w:val="clear" w:color="auto" w:fill="FFFFFF"/>
          <w:lang w:val="en-US"/>
        </w:rPr>
        <w:t xml:space="preserve">, </w:t>
      </w:r>
      <w:r w:rsidR="00FC50DF">
        <w:rPr>
          <w:sz w:val="24"/>
          <w:szCs w:val="24"/>
          <w:shd w:val="clear" w:color="auto" w:fill="FFFFFF"/>
        </w:rPr>
        <w:t>№ 1.</w:t>
      </w:r>
    </w:p>
    <w:p w14:paraId="61D4AC5A" w14:textId="3BF9C8B5" w:rsidR="00C74B90" w:rsidRPr="005F6B6D" w:rsidRDefault="00A12944" w:rsidP="00A12944">
      <w:pPr>
        <w:pStyle w:val="a4"/>
        <w:numPr>
          <w:ilvl w:val="0"/>
          <w:numId w:val="8"/>
        </w:numPr>
        <w:shd w:val="clear" w:color="auto" w:fill="FFFFFF"/>
        <w:spacing w:line="240" w:lineRule="auto"/>
        <w:ind w:left="397" w:firstLine="397"/>
        <w:rPr>
          <w:rStyle w:val="a9"/>
          <w:sz w:val="24"/>
          <w:szCs w:val="24"/>
          <w:lang w:val="en-US"/>
        </w:rPr>
      </w:pPr>
      <w:r w:rsidRPr="00A12944">
        <w:rPr>
          <w:rStyle w:val="a9"/>
          <w:b w:val="0"/>
          <w:bCs w:val="0"/>
          <w:color w:val="0A0A0A"/>
          <w:sz w:val="24"/>
          <w:szCs w:val="24"/>
          <w:lang w:val="en-US"/>
        </w:rPr>
        <w:t xml:space="preserve">Nemani, S. K. Surface modification of polymers: methods and applications. </w:t>
      </w:r>
      <w:r w:rsidRPr="003058F4">
        <w:rPr>
          <w:rStyle w:val="a9"/>
          <w:b w:val="0"/>
          <w:bCs w:val="0"/>
          <w:color w:val="0A0A0A"/>
          <w:sz w:val="24"/>
          <w:szCs w:val="24"/>
          <w:lang w:val="en-US"/>
        </w:rPr>
        <w:t>Weinheim: Wiley-VCH. 2018</w:t>
      </w:r>
      <w:r w:rsidR="00F3051E" w:rsidRPr="00FC50DF">
        <w:rPr>
          <w:rStyle w:val="a9"/>
          <w:b w:val="0"/>
          <w:bCs w:val="0"/>
          <w:color w:val="0A0A0A"/>
          <w:sz w:val="24"/>
          <w:szCs w:val="24"/>
          <w:lang w:val="en-US"/>
        </w:rPr>
        <w:t>, №5</w:t>
      </w:r>
      <w:r w:rsidRPr="003058F4">
        <w:rPr>
          <w:rStyle w:val="a9"/>
          <w:b w:val="0"/>
          <w:bCs w:val="0"/>
          <w:color w:val="0A0A0A"/>
          <w:sz w:val="24"/>
          <w:szCs w:val="24"/>
          <w:lang w:val="en-US"/>
        </w:rPr>
        <w:t>.</w:t>
      </w:r>
      <w:r w:rsidR="00F3051E">
        <w:rPr>
          <w:rStyle w:val="a9"/>
          <w:b w:val="0"/>
          <w:bCs w:val="0"/>
          <w:color w:val="0A0A0A"/>
          <w:sz w:val="24"/>
          <w:szCs w:val="24"/>
          <w:lang w:val="en-US"/>
        </w:rPr>
        <w:t xml:space="preserve"> p.1801247.</w:t>
      </w:r>
    </w:p>
    <w:p w14:paraId="40EBBF4A" w14:textId="7CCF477D" w:rsidR="005F6B6D" w:rsidRDefault="005F6B6D" w:rsidP="005F6B6D">
      <w:pPr>
        <w:shd w:val="clear" w:color="auto" w:fill="FFFFFF"/>
        <w:rPr>
          <w:b/>
          <w:bCs/>
          <w:sz w:val="24"/>
          <w:szCs w:val="24"/>
          <w:lang w:val="en-US"/>
        </w:rPr>
      </w:pPr>
      <w:bookmarkStart w:id="0" w:name="_GoBack"/>
      <w:bookmarkEnd w:id="0"/>
    </w:p>
    <w:sectPr w:rsidR="005F6B6D">
      <w:pgSz w:w="11910" w:h="16840"/>
      <w:pgMar w:top="10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22CE0"/>
    <w:multiLevelType w:val="hybridMultilevel"/>
    <w:tmpl w:val="7BC81160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1D296ABB"/>
    <w:multiLevelType w:val="hybridMultilevel"/>
    <w:tmpl w:val="AD4A882E"/>
    <w:lvl w:ilvl="0" w:tplc="EB966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B65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302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B49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EA0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2C3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16E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0E9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4A5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05F6BF7"/>
    <w:multiLevelType w:val="hybridMultilevel"/>
    <w:tmpl w:val="4FC0D88E"/>
    <w:lvl w:ilvl="0" w:tplc="36DAB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4061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30E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189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E81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8A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72E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24E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FC1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08B518C"/>
    <w:multiLevelType w:val="hybridMultilevel"/>
    <w:tmpl w:val="4618618C"/>
    <w:lvl w:ilvl="0" w:tplc="96189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641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308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EAC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1C0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284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2C5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54B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67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47511C0"/>
    <w:multiLevelType w:val="hybridMultilevel"/>
    <w:tmpl w:val="61F2FC38"/>
    <w:lvl w:ilvl="0" w:tplc="9ED28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8CE9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409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207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ACD1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909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ED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141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8BA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BF36FC"/>
    <w:multiLevelType w:val="hybridMultilevel"/>
    <w:tmpl w:val="34088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B7291"/>
    <w:multiLevelType w:val="hybridMultilevel"/>
    <w:tmpl w:val="52C6E142"/>
    <w:lvl w:ilvl="0" w:tplc="65E806F6">
      <w:start w:val="1"/>
      <w:numFmt w:val="decimal"/>
      <w:lvlText w:val="%1."/>
      <w:lvlJc w:val="left"/>
      <w:pPr>
        <w:ind w:left="1211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AB75AB"/>
    <w:multiLevelType w:val="hybridMultilevel"/>
    <w:tmpl w:val="E696B5E6"/>
    <w:lvl w:ilvl="0" w:tplc="EDF21F08">
      <w:start w:val="2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3261E6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2" w:tplc="28DCDD32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3" w:tplc="522E2CB4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5D922372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 w:tplc="566CF204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086EDA78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7" w:tplc="E1864EE2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B782A65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EB56B57"/>
    <w:multiLevelType w:val="hybridMultilevel"/>
    <w:tmpl w:val="64048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56225"/>
    <w:multiLevelType w:val="hybridMultilevel"/>
    <w:tmpl w:val="EED4C740"/>
    <w:lvl w:ilvl="0" w:tplc="5FC6C770">
      <w:numFmt w:val="bullet"/>
      <w:lvlText w:val="•"/>
      <w:lvlJc w:val="left"/>
      <w:pPr>
        <w:ind w:left="86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AFE9904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937A4FB4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2716C09C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D8060ABA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E44E00E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C6ECEDE8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A502D896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956A7364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94"/>
    <w:rsid w:val="00014B6C"/>
    <w:rsid w:val="000266AE"/>
    <w:rsid w:val="000A204A"/>
    <w:rsid w:val="000B3241"/>
    <w:rsid w:val="001F06C0"/>
    <w:rsid w:val="00265D06"/>
    <w:rsid w:val="002806E9"/>
    <w:rsid w:val="003058F4"/>
    <w:rsid w:val="003C7357"/>
    <w:rsid w:val="003D3899"/>
    <w:rsid w:val="00440DCD"/>
    <w:rsid w:val="0049236E"/>
    <w:rsid w:val="004C5038"/>
    <w:rsid w:val="004F1E9D"/>
    <w:rsid w:val="004F78A9"/>
    <w:rsid w:val="00546581"/>
    <w:rsid w:val="00551353"/>
    <w:rsid w:val="0055474B"/>
    <w:rsid w:val="005609E9"/>
    <w:rsid w:val="0056295D"/>
    <w:rsid w:val="005850A4"/>
    <w:rsid w:val="005909BE"/>
    <w:rsid w:val="005A1011"/>
    <w:rsid w:val="005F6B6D"/>
    <w:rsid w:val="00601611"/>
    <w:rsid w:val="00625B12"/>
    <w:rsid w:val="00627C6E"/>
    <w:rsid w:val="00650B41"/>
    <w:rsid w:val="007A352D"/>
    <w:rsid w:val="007B282E"/>
    <w:rsid w:val="00811A28"/>
    <w:rsid w:val="008E0D4D"/>
    <w:rsid w:val="009025AC"/>
    <w:rsid w:val="00952D84"/>
    <w:rsid w:val="00953BD2"/>
    <w:rsid w:val="00964C89"/>
    <w:rsid w:val="009B2F9E"/>
    <w:rsid w:val="009E2455"/>
    <w:rsid w:val="009E368F"/>
    <w:rsid w:val="009E407F"/>
    <w:rsid w:val="009E4B00"/>
    <w:rsid w:val="00A12944"/>
    <w:rsid w:val="00A45E19"/>
    <w:rsid w:val="00A60E13"/>
    <w:rsid w:val="00A702AD"/>
    <w:rsid w:val="00B146BB"/>
    <w:rsid w:val="00B30554"/>
    <w:rsid w:val="00B335A7"/>
    <w:rsid w:val="00B46321"/>
    <w:rsid w:val="00B732CF"/>
    <w:rsid w:val="00BE054C"/>
    <w:rsid w:val="00C0182F"/>
    <w:rsid w:val="00C74B90"/>
    <w:rsid w:val="00CB681E"/>
    <w:rsid w:val="00CC3289"/>
    <w:rsid w:val="00D800CC"/>
    <w:rsid w:val="00DC4A94"/>
    <w:rsid w:val="00DF081C"/>
    <w:rsid w:val="00EB75CB"/>
    <w:rsid w:val="00EE008B"/>
    <w:rsid w:val="00EE7518"/>
    <w:rsid w:val="00F3051E"/>
    <w:rsid w:val="00F51A2B"/>
    <w:rsid w:val="00F81576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5C3D"/>
  <w15:docId w15:val="{40FDC74C-F318-D340-91B6-ACBCB313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6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character" w:styleId="a5">
    <w:name w:val="Hyperlink"/>
    <w:basedOn w:val="a0"/>
    <w:uiPriority w:val="99"/>
    <w:unhideWhenUsed/>
    <w:rsid w:val="00964C8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64C89"/>
    <w:rPr>
      <w:color w:val="605E5C"/>
      <w:shd w:val="clear" w:color="auto" w:fill="E1DFDD"/>
    </w:rPr>
  </w:style>
  <w:style w:type="character" w:customStyle="1" w:styleId="sr-only">
    <w:name w:val="sr-only"/>
    <w:basedOn w:val="a0"/>
    <w:rsid w:val="00C74B90"/>
  </w:style>
  <w:style w:type="table" w:styleId="a7">
    <w:name w:val="Table Grid"/>
    <w:basedOn w:val="a1"/>
    <w:uiPriority w:val="39"/>
    <w:rsid w:val="007A352D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7A352D"/>
    <w:pPr>
      <w:widowControl/>
      <w:autoSpaceDE/>
      <w:autoSpaceDN/>
    </w:pPr>
    <w:rPr>
      <w:color w:val="000000"/>
      <w:sz w:val="36"/>
      <w:szCs w:val="36"/>
      <w:lang w:eastAsia="ru-RU"/>
    </w:rPr>
  </w:style>
  <w:style w:type="character" w:customStyle="1" w:styleId="s1">
    <w:name w:val="s1"/>
    <w:basedOn w:val="a0"/>
    <w:rsid w:val="007A352D"/>
    <w:rPr>
      <w:rFonts w:ascii="Times New Roman" w:hAnsi="Times New Roman" w:cs="Times New Roman" w:hint="default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7A35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12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9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00AE0A-649A-4590-B119-FDC3E4FA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Неустроев Ефим Петрович</dc:creator>
  <cp:lastModifiedBy>Неустроев Ефим Петрович</cp:lastModifiedBy>
  <cp:revision>3</cp:revision>
  <dcterms:created xsi:type="dcterms:W3CDTF">2026-04-06T07:10:00Z</dcterms:created>
  <dcterms:modified xsi:type="dcterms:W3CDTF">2026-04-06T07:51:00Z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2025-12-21T00:00:00Z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2026-03-09T00:00:00Z</vt:filetime>
  </property>
  <property fmtid="{D5CDD505-2E9C-101B-9397-08002B2CF9AE}" pid="5" name="Producer">
    <vt:lpwstr>macOS Версия 26.2 (Выпуск 25C56) Quartz PDFContext, AppendMode 1.1</vt:lpwstr>
  </property>
</Properties>
</file>