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33" w:rsidRDefault="00A91233" w:rsidP="00A91233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233">
        <w:rPr>
          <w:rFonts w:ascii="Times New Roman" w:hAnsi="Times New Roman" w:cs="Times New Roman"/>
          <w:b/>
          <w:sz w:val="24"/>
          <w:szCs w:val="24"/>
        </w:rPr>
        <w:t xml:space="preserve">Слуховое восприятие как фактор </w:t>
      </w:r>
      <w:r w:rsidR="0094566F">
        <w:rPr>
          <w:rFonts w:ascii="Times New Roman" w:hAnsi="Times New Roman" w:cs="Times New Roman"/>
          <w:b/>
          <w:sz w:val="24"/>
          <w:szCs w:val="24"/>
        </w:rPr>
        <w:t>проявления</w:t>
      </w:r>
      <w:r w:rsidRPr="00A91233">
        <w:rPr>
          <w:rFonts w:ascii="Times New Roman" w:hAnsi="Times New Roman" w:cs="Times New Roman"/>
          <w:b/>
          <w:sz w:val="24"/>
          <w:szCs w:val="24"/>
        </w:rPr>
        <w:t xml:space="preserve"> учебных трудностей у младших школьников с ОНР</w:t>
      </w:r>
    </w:p>
    <w:p w:rsidR="0094566F" w:rsidRDefault="0094566F" w:rsidP="00A91233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66F">
        <w:rPr>
          <w:rFonts w:ascii="Times New Roman" w:hAnsi="Times New Roman" w:cs="Times New Roman"/>
          <w:b/>
          <w:i/>
          <w:sz w:val="24"/>
          <w:szCs w:val="24"/>
        </w:rPr>
        <w:t>Иванова А.Д.</w:t>
      </w:r>
    </w:p>
    <w:p w:rsidR="0094566F" w:rsidRDefault="0094566F" w:rsidP="00A91233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4566F">
        <w:rPr>
          <w:rFonts w:ascii="Times New Roman" w:hAnsi="Times New Roman" w:cs="Times New Roman"/>
          <w:i/>
          <w:sz w:val="24"/>
          <w:szCs w:val="24"/>
        </w:rPr>
        <w:t>старший</w:t>
      </w:r>
      <w:proofErr w:type="gramEnd"/>
      <w:r w:rsidRPr="0094566F">
        <w:rPr>
          <w:rFonts w:ascii="Times New Roman" w:hAnsi="Times New Roman" w:cs="Times New Roman"/>
          <w:i/>
          <w:sz w:val="24"/>
          <w:szCs w:val="24"/>
        </w:rPr>
        <w:t xml:space="preserve"> преподаватель кафедры СДО</w:t>
      </w:r>
    </w:p>
    <w:p w:rsidR="0094566F" w:rsidRPr="00A91233" w:rsidRDefault="0094566F" w:rsidP="0094566F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1233">
        <w:rPr>
          <w:rFonts w:ascii="Times New Roman" w:hAnsi="Times New Roman" w:cs="Times New Roman"/>
          <w:i/>
          <w:sz w:val="24"/>
          <w:szCs w:val="24"/>
        </w:rPr>
        <w:t xml:space="preserve">Северо-Восточный федеральный университет им. М.К. </w:t>
      </w:r>
      <w:proofErr w:type="spellStart"/>
      <w:r w:rsidRPr="00A91233">
        <w:rPr>
          <w:rFonts w:ascii="Times New Roman" w:hAnsi="Times New Roman" w:cs="Times New Roman"/>
          <w:i/>
          <w:sz w:val="24"/>
          <w:szCs w:val="24"/>
        </w:rPr>
        <w:t>Аммосова</w:t>
      </w:r>
      <w:proofErr w:type="spellEnd"/>
      <w:r w:rsidRPr="00A91233">
        <w:rPr>
          <w:rFonts w:ascii="Times New Roman" w:hAnsi="Times New Roman" w:cs="Times New Roman"/>
          <w:i/>
          <w:sz w:val="24"/>
          <w:szCs w:val="24"/>
        </w:rPr>
        <w:t>,</w:t>
      </w:r>
    </w:p>
    <w:p w:rsidR="0094566F" w:rsidRPr="00891FB5" w:rsidRDefault="00891FB5" w:rsidP="00A91233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A3145">
        <w:rPr>
          <w:rStyle w:val="a4"/>
          <w:rFonts w:ascii="Arial" w:hAnsi="Arial" w:cs="Arial"/>
          <w:color w:val="353535"/>
          <w:sz w:val="23"/>
          <w:szCs w:val="23"/>
          <w:shd w:val="clear" w:color="auto" w:fill="FFFFFF"/>
          <w:lang w:val="en-US"/>
        </w:rPr>
        <w:t>E–mail</w:t>
      </w:r>
      <w:r w:rsidRPr="00891FB5">
        <w:rPr>
          <w:rFonts w:ascii="Times New Roman" w:hAnsi="Times New Roman" w:cs="Times New Roman"/>
          <w:i/>
          <w:sz w:val="24"/>
          <w:szCs w:val="24"/>
          <w:lang w:val="en-US"/>
        </w:rPr>
        <w:t>: ivanagraf@mail.ru</w:t>
      </w:r>
    </w:p>
    <w:p w:rsidR="00A91233" w:rsidRPr="00A91233" w:rsidRDefault="00A91233" w:rsidP="00A91233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91233">
        <w:rPr>
          <w:rFonts w:ascii="Times New Roman" w:hAnsi="Times New Roman" w:cs="Times New Roman"/>
          <w:b/>
          <w:i/>
          <w:sz w:val="24"/>
          <w:szCs w:val="24"/>
        </w:rPr>
        <w:t>Стручкова</w:t>
      </w:r>
      <w:proofErr w:type="spellEnd"/>
      <w:r w:rsidRPr="00A91233">
        <w:rPr>
          <w:rFonts w:ascii="Times New Roman" w:hAnsi="Times New Roman" w:cs="Times New Roman"/>
          <w:b/>
          <w:i/>
          <w:sz w:val="24"/>
          <w:szCs w:val="24"/>
        </w:rPr>
        <w:t xml:space="preserve"> В.В.</w:t>
      </w:r>
    </w:p>
    <w:p w:rsidR="00A91233" w:rsidRPr="00A91233" w:rsidRDefault="00A91233" w:rsidP="00A91233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91233">
        <w:rPr>
          <w:rFonts w:ascii="Times New Roman" w:hAnsi="Times New Roman" w:cs="Times New Roman"/>
          <w:i/>
          <w:sz w:val="24"/>
          <w:szCs w:val="24"/>
        </w:rPr>
        <w:t>студент</w:t>
      </w:r>
      <w:proofErr w:type="gramEnd"/>
    </w:p>
    <w:p w:rsidR="00A91233" w:rsidRPr="00A91233" w:rsidRDefault="00A91233" w:rsidP="00A91233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1233">
        <w:rPr>
          <w:rFonts w:ascii="Times New Roman" w:hAnsi="Times New Roman" w:cs="Times New Roman"/>
          <w:i/>
          <w:sz w:val="24"/>
          <w:szCs w:val="24"/>
        </w:rPr>
        <w:t xml:space="preserve">Северо-Восточный федеральный университет им. М.К. </w:t>
      </w:r>
      <w:proofErr w:type="spellStart"/>
      <w:r w:rsidRPr="00A91233">
        <w:rPr>
          <w:rFonts w:ascii="Times New Roman" w:hAnsi="Times New Roman" w:cs="Times New Roman"/>
          <w:i/>
          <w:sz w:val="24"/>
          <w:szCs w:val="24"/>
        </w:rPr>
        <w:t>Аммосова</w:t>
      </w:r>
      <w:proofErr w:type="spellEnd"/>
      <w:r w:rsidRPr="00A91233">
        <w:rPr>
          <w:rFonts w:ascii="Times New Roman" w:hAnsi="Times New Roman" w:cs="Times New Roman"/>
          <w:i/>
          <w:sz w:val="24"/>
          <w:szCs w:val="24"/>
        </w:rPr>
        <w:t>,</w:t>
      </w:r>
    </w:p>
    <w:p w:rsidR="00A91233" w:rsidRPr="00A91233" w:rsidRDefault="00A91233" w:rsidP="00A91233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1233">
        <w:rPr>
          <w:rFonts w:ascii="Times New Roman" w:hAnsi="Times New Roman" w:cs="Times New Roman"/>
          <w:i/>
          <w:sz w:val="24"/>
          <w:szCs w:val="24"/>
        </w:rPr>
        <w:t>Педагогический институт, Якутск, Россия</w:t>
      </w:r>
    </w:p>
    <w:p w:rsidR="00A91233" w:rsidRPr="003A3145" w:rsidRDefault="003A3145" w:rsidP="00A91233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A3145">
        <w:rPr>
          <w:rStyle w:val="a4"/>
          <w:rFonts w:ascii="Arial" w:hAnsi="Arial" w:cs="Arial"/>
          <w:color w:val="353535"/>
          <w:sz w:val="23"/>
          <w:szCs w:val="23"/>
          <w:shd w:val="clear" w:color="auto" w:fill="FFFFFF"/>
          <w:lang w:val="en-US"/>
        </w:rPr>
        <w:t>E–mail:</w:t>
      </w:r>
      <w:r>
        <w:rPr>
          <w:rStyle w:val="a4"/>
          <w:rFonts w:ascii="Arial" w:hAnsi="Arial" w:cs="Arial"/>
          <w:color w:val="353535"/>
          <w:sz w:val="23"/>
          <w:szCs w:val="23"/>
          <w:shd w:val="clear" w:color="auto" w:fill="FFFFFF"/>
          <w:lang w:val="en-US"/>
        </w:rPr>
        <w:t xml:space="preserve"> </w:t>
      </w:r>
      <w:r w:rsidRPr="003A3145">
        <w:rPr>
          <w:rFonts w:ascii="Times New Roman" w:hAnsi="Times New Roman" w:cs="Times New Roman"/>
          <w:i/>
          <w:sz w:val="24"/>
          <w:szCs w:val="24"/>
          <w:lang w:val="en-US"/>
        </w:rPr>
        <w:t>viktoriastruckova68237@gmail.com</w:t>
      </w:r>
    </w:p>
    <w:p w:rsidR="0094566F" w:rsidRPr="003A3145" w:rsidRDefault="0094566F" w:rsidP="00A91233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</w:p>
    <w:p w:rsidR="00A91233" w:rsidRPr="00A91233" w:rsidRDefault="00A91233" w:rsidP="00A91233">
      <w:pPr>
        <w:tabs>
          <w:tab w:val="left" w:pos="567"/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1233">
        <w:rPr>
          <w:rFonts w:ascii="Times New Roman" w:hAnsi="Times New Roman" w:cs="Times New Roman"/>
          <w:sz w:val="24"/>
          <w:szCs w:val="24"/>
        </w:rPr>
        <w:t>В педагогической и психологической практике отмечается рост числа детей, сталкивающихся с проблемами в обучении, хотя их интеллектуальный уровень соответствует возрастным нормам. Углубленное обследование часто выявляет у них общее недоразвитие речи (ОНР), которое, по определению Р.Е. Левиной, представляет собой сложное речевое нарушение, затрагивающее все компоненты речевой системы. Поскольку речь является фундаментом для формировани</w:t>
      </w:r>
      <w:r w:rsidR="003A3145">
        <w:rPr>
          <w:rFonts w:ascii="Times New Roman" w:hAnsi="Times New Roman" w:cs="Times New Roman"/>
          <w:sz w:val="24"/>
          <w:szCs w:val="24"/>
        </w:rPr>
        <w:t>я высших психических функций, её</w:t>
      </w:r>
      <w:r w:rsidRPr="00A91233">
        <w:rPr>
          <w:rFonts w:ascii="Times New Roman" w:hAnsi="Times New Roman" w:cs="Times New Roman"/>
          <w:sz w:val="24"/>
          <w:szCs w:val="24"/>
        </w:rPr>
        <w:t xml:space="preserve"> неполноценное развитие закономерно приводит к трудностя</w:t>
      </w:r>
      <w:r w:rsidR="003A3145">
        <w:rPr>
          <w:rFonts w:ascii="Times New Roman" w:hAnsi="Times New Roman" w:cs="Times New Roman"/>
          <w:sz w:val="24"/>
          <w:szCs w:val="24"/>
        </w:rPr>
        <w:t xml:space="preserve">м в познавательной деятельности </w:t>
      </w:r>
      <w:r w:rsidR="003A3145" w:rsidRPr="00A91233">
        <w:rPr>
          <w:rFonts w:ascii="Times New Roman" w:hAnsi="Times New Roman" w:cs="Times New Roman"/>
          <w:sz w:val="24"/>
          <w:szCs w:val="24"/>
        </w:rPr>
        <w:t xml:space="preserve">[2]. </w:t>
      </w:r>
      <w:r w:rsidR="003A3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233" w:rsidRPr="00A91233" w:rsidRDefault="00A91233" w:rsidP="00A91233">
      <w:pPr>
        <w:tabs>
          <w:tab w:val="left" w:pos="567"/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1233">
        <w:rPr>
          <w:rFonts w:ascii="Times New Roman" w:hAnsi="Times New Roman" w:cs="Times New Roman"/>
          <w:sz w:val="24"/>
          <w:szCs w:val="24"/>
        </w:rPr>
        <w:t xml:space="preserve">Слуховое восприятие, понимаемое как способность мозга анализировать и интерпретировать звуковую информацию, является обязательным условием для полноценного развития речи [3]. Б.Г. Ананьев рассматривал его как умение различать звуки окружающего мира на основе их основных характеристик. У младших школьников с ОНР наблюдается системная недостаточность слухового восприятия, которая проявляется в неполной обработке речевой информации, </w:t>
      </w:r>
      <w:proofErr w:type="spellStart"/>
      <w:r w:rsidRPr="00A91233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A91233">
        <w:rPr>
          <w:rFonts w:ascii="Times New Roman" w:hAnsi="Times New Roman" w:cs="Times New Roman"/>
          <w:sz w:val="24"/>
          <w:szCs w:val="24"/>
        </w:rPr>
        <w:t xml:space="preserve"> процессов слухового анализа и синтеза, а также сни</w:t>
      </w:r>
      <w:r w:rsidR="0094566F">
        <w:rPr>
          <w:rFonts w:ascii="Times New Roman" w:hAnsi="Times New Roman" w:cs="Times New Roman"/>
          <w:sz w:val="24"/>
          <w:szCs w:val="24"/>
        </w:rPr>
        <w:t>жении объема слуховой памяти</w:t>
      </w:r>
      <w:r w:rsidRPr="00A91233">
        <w:rPr>
          <w:rFonts w:ascii="Times New Roman" w:hAnsi="Times New Roman" w:cs="Times New Roman"/>
          <w:sz w:val="24"/>
          <w:szCs w:val="24"/>
        </w:rPr>
        <w:t>. Это приводит к усилению проявлений ОНР и, как следствие, к трудностям в адапта</w:t>
      </w:r>
      <w:r w:rsidR="0094566F">
        <w:rPr>
          <w:rFonts w:ascii="Times New Roman" w:hAnsi="Times New Roman" w:cs="Times New Roman"/>
          <w:sz w:val="24"/>
          <w:szCs w:val="24"/>
        </w:rPr>
        <w:t>ции к школьным требованиям [2]</w:t>
      </w:r>
      <w:r w:rsidR="003A3145">
        <w:rPr>
          <w:rFonts w:ascii="Times New Roman" w:hAnsi="Times New Roman" w:cs="Times New Roman"/>
          <w:sz w:val="24"/>
          <w:szCs w:val="24"/>
        </w:rPr>
        <w:t>.</w:t>
      </w:r>
    </w:p>
    <w:p w:rsidR="00A91233" w:rsidRPr="00A91233" w:rsidRDefault="00A91233" w:rsidP="00A91233">
      <w:pPr>
        <w:tabs>
          <w:tab w:val="left" w:pos="567"/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1233">
        <w:rPr>
          <w:rFonts w:ascii="Times New Roman" w:hAnsi="Times New Roman" w:cs="Times New Roman"/>
          <w:sz w:val="24"/>
          <w:szCs w:val="24"/>
        </w:rPr>
        <w:t xml:space="preserve">Целью данного исследования стало выявление особенностей развития слухового восприятия у младших школьников с ОНР. Исследование проводилось на базе МОБУ «СОШ №21» г. Якутска. В экспериментальную группу вошли 10 младших школьников 3 класса с ОНР, в контрольную – 10 детей с нормативным речевым развитием. Для диагностики была использована адаптированная методика А.И. </w:t>
      </w:r>
      <w:proofErr w:type="spellStart"/>
      <w:r w:rsidRPr="00A91233">
        <w:rPr>
          <w:rFonts w:ascii="Times New Roman" w:hAnsi="Times New Roman" w:cs="Times New Roman"/>
          <w:sz w:val="24"/>
          <w:szCs w:val="24"/>
        </w:rPr>
        <w:t>Статникова</w:t>
      </w:r>
      <w:proofErr w:type="spellEnd"/>
      <w:r w:rsidRPr="00A91233">
        <w:rPr>
          <w:rFonts w:ascii="Times New Roman" w:hAnsi="Times New Roman" w:cs="Times New Roman"/>
          <w:sz w:val="24"/>
          <w:szCs w:val="24"/>
        </w:rPr>
        <w:t xml:space="preserve"> «Понимание логико-грамматических конструкций», направленная на исследование переработки слуховой информации, понимания логико-грамматических конструкций (ЛГК) и функц</w:t>
      </w:r>
      <w:r w:rsidR="003A3145">
        <w:rPr>
          <w:rFonts w:ascii="Times New Roman" w:hAnsi="Times New Roman" w:cs="Times New Roman"/>
          <w:sz w:val="24"/>
          <w:szCs w:val="24"/>
        </w:rPr>
        <w:t>ий программирования и контроля.</w:t>
      </w:r>
    </w:p>
    <w:p w:rsidR="00A91233" w:rsidRPr="00A91233" w:rsidRDefault="00A91233" w:rsidP="00A91233">
      <w:pPr>
        <w:tabs>
          <w:tab w:val="left" w:pos="567"/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1233">
        <w:rPr>
          <w:rFonts w:ascii="Times New Roman" w:hAnsi="Times New Roman" w:cs="Times New Roman"/>
          <w:sz w:val="24"/>
          <w:szCs w:val="24"/>
        </w:rPr>
        <w:t xml:space="preserve">Проведенный сравнительный анализ показал, что у младших школьников с ОНР, в отличие от сверстников с нормативным развитием, имеются выраженные особенности слухового восприятия. У испытуемых экспериментальной группы были выявлены значительные трудности понимания логико-грамматических конструкций, особенно инвертированных и сложных. Это свидетельствует о </w:t>
      </w:r>
      <w:r w:rsidR="003A3145">
        <w:rPr>
          <w:rFonts w:ascii="Times New Roman" w:hAnsi="Times New Roman" w:cs="Times New Roman"/>
          <w:sz w:val="24"/>
          <w:szCs w:val="24"/>
        </w:rPr>
        <w:t>дефицит</w:t>
      </w:r>
      <w:r w:rsidRPr="00A91233">
        <w:rPr>
          <w:rFonts w:ascii="Times New Roman" w:hAnsi="Times New Roman" w:cs="Times New Roman"/>
          <w:sz w:val="24"/>
          <w:szCs w:val="24"/>
        </w:rPr>
        <w:t xml:space="preserve"> переработки слуховой информации. Также у детей с ОНР были затруднены функции программирования и контроля: им требовалось больше времени на обдумывание, они часто давали импульсивные ответы, не могли удержать инструкцию и нуждались в повторном прослушивании заданий, что по</w:t>
      </w:r>
      <w:r w:rsidR="003A3145">
        <w:rPr>
          <w:rFonts w:ascii="Times New Roman" w:hAnsi="Times New Roman" w:cs="Times New Roman"/>
          <w:sz w:val="24"/>
          <w:szCs w:val="24"/>
        </w:rPr>
        <w:t>дтверждает выдвинутую гипотезу.</w:t>
      </w:r>
    </w:p>
    <w:p w:rsidR="003A3145" w:rsidRPr="00A91233" w:rsidRDefault="00A91233" w:rsidP="00891FB5">
      <w:pPr>
        <w:tabs>
          <w:tab w:val="left" w:pos="567"/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1233">
        <w:rPr>
          <w:rFonts w:ascii="Times New Roman" w:hAnsi="Times New Roman" w:cs="Times New Roman"/>
          <w:sz w:val="24"/>
          <w:szCs w:val="24"/>
        </w:rPr>
        <w:t xml:space="preserve">Таким образом, недостаточная </w:t>
      </w:r>
      <w:proofErr w:type="spellStart"/>
      <w:r w:rsidRPr="00A9123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91233">
        <w:rPr>
          <w:rFonts w:ascii="Times New Roman" w:hAnsi="Times New Roman" w:cs="Times New Roman"/>
          <w:sz w:val="24"/>
          <w:szCs w:val="24"/>
        </w:rPr>
        <w:t xml:space="preserve"> речевой системы при ОНР закономерно приводит к специфическим трудностям слухового восприятия, которые без своевременной коррекции могут вызват</w:t>
      </w:r>
      <w:r w:rsidR="003A3145">
        <w:rPr>
          <w:rFonts w:ascii="Times New Roman" w:hAnsi="Times New Roman" w:cs="Times New Roman"/>
          <w:sz w:val="24"/>
          <w:szCs w:val="24"/>
        </w:rPr>
        <w:t xml:space="preserve">ь стойкую школьную </w:t>
      </w:r>
      <w:proofErr w:type="spellStart"/>
      <w:r w:rsidR="003A3145">
        <w:rPr>
          <w:rFonts w:ascii="Times New Roman" w:hAnsi="Times New Roman" w:cs="Times New Roman"/>
          <w:sz w:val="24"/>
          <w:szCs w:val="24"/>
        </w:rPr>
        <w:t>дезадаптацию</w:t>
      </w:r>
      <w:proofErr w:type="spellEnd"/>
      <w:r w:rsidR="003A3145">
        <w:rPr>
          <w:rFonts w:ascii="Times New Roman" w:hAnsi="Times New Roman" w:cs="Times New Roman"/>
          <w:sz w:val="24"/>
          <w:szCs w:val="24"/>
        </w:rPr>
        <w:t xml:space="preserve">. </w:t>
      </w:r>
      <w:r w:rsidRPr="00A91233">
        <w:rPr>
          <w:rFonts w:ascii="Times New Roman" w:hAnsi="Times New Roman" w:cs="Times New Roman"/>
          <w:sz w:val="24"/>
          <w:szCs w:val="24"/>
        </w:rPr>
        <w:t xml:space="preserve">Полученные данные подтверждают необходимость создания специальных образовательных условий и разработки методических рекомендаций для родителей, направленных на развитие </w:t>
      </w:r>
      <w:r w:rsidRPr="00A91233">
        <w:rPr>
          <w:rFonts w:ascii="Times New Roman" w:hAnsi="Times New Roman" w:cs="Times New Roman"/>
          <w:sz w:val="24"/>
          <w:szCs w:val="24"/>
        </w:rPr>
        <w:lastRenderedPageBreak/>
        <w:t>слухового восприятия, что является ключевым фактором успешной интеграции этих детей в образовательную среду [1].</w:t>
      </w:r>
    </w:p>
    <w:p w:rsidR="00A91233" w:rsidRPr="003A3145" w:rsidRDefault="00A91233" w:rsidP="00A91233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14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A3145" w:rsidRPr="003A3145" w:rsidRDefault="003A3145" w:rsidP="003A3145">
      <w:pPr>
        <w:pStyle w:val="a3"/>
        <w:numPr>
          <w:ilvl w:val="0"/>
          <w:numId w:val="6"/>
        </w:numPr>
        <w:ind w:left="0" w:firstLine="397"/>
        <w:rPr>
          <w:rFonts w:ascii="Times New Roman" w:hAnsi="Times New Roman" w:cs="Times New Roman"/>
          <w:sz w:val="24"/>
          <w:szCs w:val="24"/>
        </w:rPr>
      </w:pPr>
      <w:r w:rsidRPr="003A3145">
        <w:rPr>
          <w:rFonts w:ascii="Times New Roman" w:hAnsi="Times New Roman" w:cs="Times New Roman"/>
          <w:sz w:val="24"/>
          <w:szCs w:val="24"/>
        </w:rPr>
        <w:t>О.Г Ивановская Восприятие устной речи на слух младшими школьниками с речевыми нарушениями — К.: Проблемы современного педагогического образования, 2020.  — 108-112 с.</w:t>
      </w:r>
    </w:p>
    <w:p w:rsidR="003A3145" w:rsidRPr="003A3145" w:rsidRDefault="003A3145" w:rsidP="003A3145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3A3145">
        <w:rPr>
          <w:rFonts w:ascii="Times New Roman" w:hAnsi="Times New Roman" w:cs="Times New Roman"/>
          <w:sz w:val="24"/>
          <w:szCs w:val="24"/>
        </w:rPr>
        <w:t>Р.Е Левина Основы теории и практики логопедии — М.: Просвещение, 1968. — 367 с.</w:t>
      </w:r>
    </w:p>
    <w:p w:rsidR="003A3145" w:rsidRPr="003A3145" w:rsidRDefault="003A3145" w:rsidP="003A3145">
      <w:pPr>
        <w:pStyle w:val="a3"/>
        <w:numPr>
          <w:ilvl w:val="0"/>
          <w:numId w:val="6"/>
        </w:numPr>
        <w:ind w:left="0" w:firstLine="397"/>
        <w:rPr>
          <w:rFonts w:ascii="Times New Roman" w:hAnsi="Times New Roman" w:cs="Times New Roman"/>
          <w:sz w:val="24"/>
          <w:szCs w:val="24"/>
        </w:rPr>
      </w:pPr>
      <w:r w:rsidRPr="003A3145">
        <w:rPr>
          <w:rFonts w:ascii="Times New Roman" w:hAnsi="Times New Roman" w:cs="Times New Roman"/>
          <w:sz w:val="24"/>
          <w:szCs w:val="24"/>
        </w:rPr>
        <w:t>Рогожкина Е.С. Эффективность игровых приемов по развитию слухового восприятия в работе с дошкольниками, у которых нарушено слуховое восприятие — М.: МПГУ, 2024. – 98–102 с.</w:t>
      </w:r>
    </w:p>
    <w:p w:rsidR="00A91233" w:rsidRPr="00A91233" w:rsidRDefault="00A91233" w:rsidP="003A314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proofErr w:type="spellStart"/>
      <w:r w:rsidRPr="00A91233">
        <w:rPr>
          <w:rFonts w:ascii="Times New Roman" w:hAnsi="Times New Roman" w:cs="Times New Roman"/>
          <w:sz w:val="24"/>
          <w:szCs w:val="24"/>
        </w:rPr>
        <w:t>Швачкин</w:t>
      </w:r>
      <w:proofErr w:type="spellEnd"/>
      <w:r w:rsidRPr="00A91233">
        <w:rPr>
          <w:rFonts w:ascii="Times New Roman" w:hAnsi="Times New Roman" w:cs="Times New Roman"/>
          <w:sz w:val="24"/>
          <w:szCs w:val="24"/>
        </w:rPr>
        <w:t xml:space="preserve"> Н.Х. Возрастная психолингвистика: хрестоматия. М., 2004</w:t>
      </w:r>
      <w:r w:rsidR="003A3145">
        <w:rPr>
          <w:rFonts w:ascii="Times New Roman" w:eastAsia="Times New Roman" w:hAnsi="Times New Roman" w:cs="Times New Roman"/>
          <w:sz w:val="28"/>
          <w:szCs w:val="28"/>
        </w:rPr>
        <w:t>. — 330 с.</w:t>
      </w:r>
    </w:p>
    <w:p w:rsidR="00FC34AE" w:rsidRDefault="00FC34AE" w:rsidP="00FC34AE">
      <w:pPr>
        <w:tabs>
          <w:tab w:val="left" w:pos="567"/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FC34AE" w:rsidRDefault="00FC34AE" w:rsidP="00FC34AE">
      <w:pPr>
        <w:tabs>
          <w:tab w:val="left" w:pos="567"/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4AE" w:rsidRDefault="00FC34AE" w:rsidP="00FC34AE">
      <w:pPr>
        <w:tabs>
          <w:tab w:val="left" w:pos="567"/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34AE" w:rsidRDefault="00FC34AE"/>
    <w:sectPr w:rsidR="00FC34AE" w:rsidSect="00A9123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558A"/>
    <w:multiLevelType w:val="multilevel"/>
    <w:tmpl w:val="90B632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CC22EB"/>
    <w:multiLevelType w:val="hybridMultilevel"/>
    <w:tmpl w:val="B16024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387D6A"/>
    <w:multiLevelType w:val="multilevel"/>
    <w:tmpl w:val="6D98E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3EA0D38"/>
    <w:multiLevelType w:val="hybridMultilevel"/>
    <w:tmpl w:val="4BF6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14476"/>
    <w:multiLevelType w:val="hybridMultilevel"/>
    <w:tmpl w:val="8566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6776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AE"/>
    <w:rsid w:val="003A3145"/>
    <w:rsid w:val="00891FB5"/>
    <w:rsid w:val="0094566F"/>
    <w:rsid w:val="00A91233"/>
    <w:rsid w:val="00E76C10"/>
    <w:rsid w:val="00F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0AE9D-1531-40B3-8B09-5E677ED9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4AE"/>
    <w:pPr>
      <w:ind w:left="720"/>
      <w:contextualSpacing/>
    </w:pPr>
    <w:rPr>
      <w:rFonts w:ascii="Calibri" w:eastAsia="Calibri" w:hAnsi="Calibri" w:cs="Calibri"/>
      <w:lang w:val="ru" w:eastAsia="ru-RU"/>
    </w:rPr>
  </w:style>
  <w:style w:type="character" w:styleId="a4">
    <w:name w:val="Emphasis"/>
    <w:basedOn w:val="a0"/>
    <w:uiPriority w:val="20"/>
    <w:qFormat/>
    <w:rsid w:val="003A3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DBB50-F70E-4BB6-A3AB-CF20E422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2026-03-09T12:53:00Z</dcterms:created>
  <dcterms:modified xsi:type="dcterms:W3CDTF">2026-03-09T13:40:00Z</dcterms:modified>
</cp:coreProperties>
</file>