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F6ED" w14:textId="77777777" w:rsidR="002D0382" w:rsidRPr="00C83D4C" w:rsidRDefault="004708B2" w:rsidP="00C83D4C">
      <w:pPr>
        <w:spacing w:line="360" w:lineRule="auto"/>
        <w:jc w:val="center"/>
        <w:rPr>
          <w:sz w:val="24"/>
          <w:szCs w:val="24"/>
        </w:rPr>
      </w:pPr>
      <w:r w:rsidRPr="00C83D4C">
        <w:rPr>
          <w:b/>
          <w:bCs/>
          <w:sz w:val="24"/>
          <w:szCs w:val="24"/>
        </w:rPr>
        <w:t>Эволюция идеологического дискурса Кубинской революции:</w:t>
      </w:r>
    </w:p>
    <w:p w14:paraId="0EDDD56A" w14:textId="77777777" w:rsidR="002D0382" w:rsidRPr="00C83D4C" w:rsidRDefault="004708B2" w:rsidP="00C83D4C">
      <w:pPr>
        <w:spacing w:line="360" w:lineRule="auto"/>
        <w:jc w:val="center"/>
        <w:rPr>
          <w:sz w:val="24"/>
          <w:szCs w:val="24"/>
        </w:rPr>
      </w:pPr>
      <w:r w:rsidRPr="00C83D4C">
        <w:rPr>
          <w:b/>
          <w:bCs/>
          <w:sz w:val="24"/>
          <w:szCs w:val="24"/>
        </w:rPr>
        <w:t>от национализма к марксизму-ленинизму</w:t>
      </w:r>
    </w:p>
    <w:p w14:paraId="6F510BF6" w14:textId="77777777" w:rsidR="002D0382" w:rsidRPr="002B24A5" w:rsidRDefault="004708B2" w:rsidP="00C83D4C">
      <w:pPr>
        <w:spacing w:line="360" w:lineRule="auto"/>
        <w:jc w:val="center"/>
        <w:rPr>
          <w:i/>
          <w:iCs/>
          <w:sz w:val="24"/>
          <w:szCs w:val="24"/>
        </w:rPr>
      </w:pPr>
      <w:r w:rsidRPr="002B24A5">
        <w:rPr>
          <w:i/>
          <w:iCs/>
          <w:sz w:val="24"/>
          <w:szCs w:val="24"/>
        </w:rPr>
        <w:t>Коренюк М.А.</w:t>
      </w:r>
    </w:p>
    <w:p w14:paraId="1344CF03" w14:textId="77777777" w:rsidR="002D0382" w:rsidRPr="002B24A5" w:rsidRDefault="004708B2" w:rsidP="00C83D4C">
      <w:pPr>
        <w:spacing w:line="360" w:lineRule="auto"/>
        <w:jc w:val="center"/>
        <w:rPr>
          <w:i/>
          <w:iCs/>
          <w:sz w:val="24"/>
          <w:szCs w:val="24"/>
        </w:rPr>
      </w:pPr>
      <w:r w:rsidRPr="002B24A5">
        <w:rPr>
          <w:i/>
          <w:iCs/>
          <w:sz w:val="24"/>
          <w:szCs w:val="24"/>
        </w:rPr>
        <w:t>Студент</w:t>
      </w:r>
    </w:p>
    <w:p w14:paraId="51C65645" w14:textId="77777777" w:rsidR="002D0382" w:rsidRPr="002B24A5" w:rsidRDefault="004708B2" w:rsidP="00C83D4C">
      <w:pPr>
        <w:spacing w:line="360" w:lineRule="auto"/>
        <w:jc w:val="center"/>
        <w:rPr>
          <w:i/>
          <w:iCs/>
          <w:sz w:val="24"/>
          <w:szCs w:val="24"/>
        </w:rPr>
      </w:pPr>
      <w:r w:rsidRPr="002B24A5">
        <w:rPr>
          <w:i/>
          <w:iCs/>
          <w:sz w:val="24"/>
          <w:szCs w:val="24"/>
        </w:rPr>
        <w:t>Московский государственный университет имени М.В. Ломоносова,</w:t>
      </w:r>
    </w:p>
    <w:p w14:paraId="40E8670A" w14:textId="77777777" w:rsidR="002D0382" w:rsidRPr="002B24A5" w:rsidRDefault="004708B2" w:rsidP="00C83D4C">
      <w:pPr>
        <w:spacing w:line="360" w:lineRule="auto"/>
        <w:jc w:val="center"/>
        <w:rPr>
          <w:i/>
          <w:iCs/>
          <w:sz w:val="24"/>
          <w:szCs w:val="24"/>
        </w:rPr>
      </w:pPr>
      <w:r w:rsidRPr="002B24A5">
        <w:rPr>
          <w:i/>
          <w:iCs/>
          <w:sz w:val="24"/>
          <w:szCs w:val="24"/>
        </w:rPr>
        <w:t>социологический факультет, Москва, Россия</w:t>
      </w:r>
    </w:p>
    <w:p w14:paraId="2EC5B989" w14:textId="77777777" w:rsidR="002D0382" w:rsidRPr="002B24A5" w:rsidRDefault="004708B2" w:rsidP="00C83D4C">
      <w:pPr>
        <w:spacing w:line="360" w:lineRule="auto"/>
        <w:jc w:val="center"/>
        <w:rPr>
          <w:i/>
          <w:iCs/>
          <w:sz w:val="24"/>
          <w:szCs w:val="24"/>
        </w:rPr>
      </w:pPr>
      <w:r w:rsidRPr="002B24A5">
        <w:rPr>
          <w:i/>
          <w:iCs/>
          <w:sz w:val="24"/>
          <w:szCs w:val="24"/>
        </w:rPr>
        <w:t>E–mail: korenyukma@my.msu.ru</w:t>
      </w:r>
    </w:p>
    <w:p w14:paraId="726B7A82" w14:textId="48D48027" w:rsidR="002D0382" w:rsidRPr="00C83D4C" w:rsidRDefault="004708B2" w:rsidP="00C83D4C">
      <w:pPr>
        <w:spacing w:line="360" w:lineRule="auto"/>
        <w:ind w:firstLine="397"/>
        <w:jc w:val="both"/>
        <w:rPr>
          <w:sz w:val="24"/>
          <w:szCs w:val="24"/>
        </w:rPr>
      </w:pPr>
      <w:r w:rsidRPr="00C83D4C">
        <w:rPr>
          <w:sz w:val="24"/>
          <w:szCs w:val="24"/>
        </w:rPr>
        <w:t xml:space="preserve">Был ли Фидель Кастро марксистом до победы революции </w:t>
      </w:r>
      <w:r w:rsidR="00C83D4C">
        <w:rPr>
          <w:sz w:val="24"/>
          <w:szCs w:val="24"/>
        </w:rPr>
        <w:t>-</w:t>
      </w:r>
      <w:r w:rsidRPr="00C83D4C">
        <w:rPr>
          <w:sz w:val="24"/>
          <w:szCs w:val="24"/>
        </w:rPr>
        <w:t xml:space="preserve"> или стал им после? Вопрос звучит просто, но именно вокруг него уже несколько десятилетий строится историографическая дискуссия о Кубинской революции [10]. В данной работе я не пытаюсь дать окончательный ответ </w:t>
      </w:r>
      <w:r w:rsidR="00C83D4C">
        <w:rPr>
          <w:sz w:val="24"/>
          <w:szCs w:val="24"/>
        </w:rPr>
        <w:t>-</w:t>
      </w:r>
      <w:r w:rsidRPr="00C83D4C">
        <w:rPr>
          <w:sz w:val="24"/>
          <w:szCs w:val="24"/>
        </w:rPr>
        <w:t xml:space="preserve"> скорее хочу показать, что сама постановка вопроса в форме «до или после» упрощает картину. </w:t>
      </w:r>
      <w:r w:rsidR="00C83D4C" w:rsidRPr="00C83D4C">
        <w:rPr>
          <w:sz w:val="24"/>
          <w:szCs w:val="24"/>
        </w:rPr>
        <w:t xml:space="preserve">Переход от национально-демократической риторики к марксизму-ленинизму был процессом, в котором прагматика, внешнее давление и теоретическая рефлексия переплетались настолько тесно, что разделить их задним числом крайне трудно </w:t>
      </w:r>
      <w:r w:rsidRPr="00C83D4C">
        <w:rPr>
          <w:sz w:val="24"/>
          <w:szCs w:val="24"/>
        </w:rPr>
        <w:t>[8].</w:t>
      </w:r>
    </w:p>
    <w:p w14:paraId="3DBE707B" w14:textId="2D1D951A" w:rsidR="002D0382" w:rsidRPr="00C83D4C" w:rsidRDefault="004708B2" w:rsidP="00C83D4C">
      <w:pPr>
        <w:spacing w:line="360" w:lineRule="auto"/>
        <w:ind w:firstLine="397"/>
        <w:jc w:val="both"/>
        <w:rPr>
          <w:sz w:val="24"/>
          <w:szCs w:val="24"/>
        </w:rPr>
      </w:pPr>
      <w:r w:rsidRPr="00C83D4C">
        <w:rPr>
          <w:sz w:val="24"/>
          <w:szCs w:val="24"/>
        </w:rPr>
        <w:t xml:space="preserve">Начнём с того, чем революция </w:t>
      </w:r>
      <w:r w:rsidRPr="00C83D4C">
        <w:rPr>
          <w:i/>
          <w:iCs/>
          <w:sz w:val="24"/>
          <w:szCs w:val="24"/>
        </w:rPr>
        <w:t>не</w:t>
      </w:r>
      <w:r w:rsidRPr="00C83D4C">
        <w:rPr>
          <w:sz w:val="24"/>
          <w:szCs w:val="24"/>
        </w:rPr>
        <w:t xml:space="preserve"> была на старте. Речь «История меня оправдает» (1953) </w:t>
      </w:r>
      <w:r w:rsidR="00C83D4C">
        <w:rPr>
          <w:sz w:val="24"/>
          <w:szCs w:val="24"/>
        </w:rPr>
        <w:t>-</w:t>
      </w:r>
      <w:r w:rsidRPr="00C83D4C">
        <w:rPr>
          <w:sz w:val="24"/>
          <w:szCs w:val="24"/>
        </w:rPr>
        <w:t xml:space="preserve"> ключевой программный текст раннего Кастро </w:t>
      </w:r>
      <w:r w:rsidR="00C83D4C">
        <w:rPr>
          <w:sz w:val="24"/>
          <w:szCs w:val="24"/>
        </w:rPr>
        <w:t>-</w:t>
      </w:r>
      <w:r w:rsidRPr="00C83D4C">
        <w:rPr>
          <w:sz w:val="24"/>
          <w:szCs w:val="24"/>
        </w:rPr>
        <w:t xml:space="preserve"> это документ отчётливо национально-демократического толка: восстановление конституции 1940 года, аграрная реформа, политические свободы [3]. Марксизма здесь нет </w:t>
      </w:r>
      <w:r w:rsidR="00C83D4C">
        <w:rPr>
          <w:sz w:val="24"/>
          <w:szCs w:val="24"/>
        </w:rPr>
        <w:t>-</w:t>
      </w:r>
      <w:r w:rsidRPr="00C83D4C">
        <w:rPr>
          <w:sz w:val="24"/>
          <w:szCs w:val="24"/>
        </w:rPr>
        <w:t xml:space="preserve"> ни в терминологии, ни в логике аргументации. Можно, конечно, предположить, что Кастро скрывал свои подлинные убеждения, но более убедительным кажется другое объяснение: в 1953 году ему нужна была максимально широкая коалиция, а марксистская риторика сузила бы базу поддержки и, что важнее, спровоцировала бы Вашингтон раньше времени [7]. Прагматика здесь неотделима от идеологии </w:t>
      </w:r>
      <w:r w:rsidR="00C83D4C">
        <w:rPr>
          <w:sz w:val="24"/>
          <w:szCs w:val="24"/>
        </w:rPr>
        <w:t>-</w:t>
      </w:r>
      <w:r w:rsidRPr="00C83D4C">
        <w:rPr>
          <w:sz w:val="24"/>
          <w:szCs w:val="24"/>
        </w:rPr>
        <w:t xml:space="preserve"> и это, пожалуй, главный урок кубинского случая.</w:t>
      </w:r>
      <w:r w:rsidR="00C83D4C">
        <w:rPr>
          <w:sz w:val="24"/>
          <w:szCs w:val="24"/>
        </w:rPr>
        <w:t xml:space="preserve"> </w:t>
      </w:r>
      <w:r w:rsidR="00C83D4C" w:rsidRPr="00C83D4C">
        <w:rPr>
          <w:sz w:val="24"/>
          <w:szCs w:val="24"/>
        </w:rPr>
        <w:t>Эта линия сохранялась и в период Сьерра-Маэстры: движение держалось на антибатистовской платформе, без привязки к доктрине.</w:t>
      </w:r>
      <w:r w:rsidRPr="00C83D4C">
        <w:rPr>
          <w:sz w:val="24"/>
          <w:szCs w:val="24"/>
        </w:rPr>
        <w:t xml:space="preserve"> Собственно, в этом и состояла сила раннего кастризма: он был </w:t>
      </w:r>
      <w:r w:rsidRPr="00C83D4C">
        <w:rPr>
          <w:i/>
          <w:iCs/>
          <w:sz w:val="24"/>
          <w:szCs w:val="24"/>
        </w:rPr>
        <w:t>против</w:t>
      </w:r>
      <w:r w:rsidRPr="00C83D4C">
        <w:rPr>
          <w:sz w:val="24"/>
          <w:szCs w:val="24"/>
        </w:rPr>
        <w:t xml:space="preserve"> чего-то конкретного, не будучи </w:t>
      </w:r>
      <w:r w:rsidRPr="00C83D4C">
        <w:rPr>
          <w:i/>
          <w:iCs/>
          <w:sz w:val="24"/>
          <w:szCs w:val="24"/>
        </w:rPr>
        <w:t>за</w:t>
      </w:r>
      <w:r w:rsidRPr="00C83D4C">
        <w:rPr>
          <w:sz w:val="24"/>
          <w:szCs w:val="24"/>
        </w:rPr>
        <w:t xml:space="preserve"> что-то определённое [5].</w:t>
      </w:r>
    </w:p>
    <w:p w14:paraId="4DEDF6B9" w14:textId="7FE1DE76" w:rsidR="002D0382" w:rsidRPr="00C83D4C" w:rsidRDefault="004708B2" w:rsidP="00C83D4C">
      <w:pPr>
        <w:spacing w:line="360" w:lineRule="auto"/>
        <w:ind w:firstLine="397"/>
        <w:jc w:val="both"/>
        <w:rPr>
          <w:sz w:val="24"/>
          <w:szCs w:val="24"/>
        </w:rPr>
      </w:pPr>
      <w:r w:rsidRPr="004708B2">
        <w:rPr>
          <w:sz w:val="24"/>
          <w:szCs w:val="24"/>
        </w:rPr>
        <w:t>Перелом наступил после победы. серия радикальных преобразований — от национализации до закрытия оппозиционных СМИ</w:t>
      </w:r>
      <w:r w:rsidRPr="00C83D4C">
        <w:rPr>
          <w:sz w:val="24"/>
          <w:szCs w:val="24"/>
        </w:rPr>
        <w:t xml:space="preserve"> </w:t>
      </w:r>
      <w:r>
        <w:rPr>
          <w:sz w:val="24"/>
          <w:szCs w:val="24"/>
        </w:rPr>
        <w:t>- всё это</w:t>
      </w:r>
      <w:r w:rsidRPr="00C83D4C">
        <w:rPr>
          <w:sz w:val="24"/>
          <w:szCs w:val="24"/>
        </w:rPr>
        <w:t xml:space="preserve"> выходило далеко за рамки программы 1953 года и требовало новой идеологической рамки [5]. Разрыв с США (январь 1961) и особенно провал вторжения в заливе Свиней (апрель 1961) сделали выбор почти неизбежным: Куба нуждалась в мощном внешнем союзнике, а единственным кандидатом был СССР. 16 апреля 1961 года Кастро объявил революцию социалистической; в декабре произнёс знаменитое: «Я </w:t>
      </w:r>
      <w:r w:rsidR="00C83D4C">
        <w:rPr>
          <w:sz w:val="24"/>
          <w:szCs w:val="24"/>
        </w:rPr>
        <w:t>-</w:t>
      </w:r>
      <w:r w:rsidRPr="00C83D4C">
        <w:rPr>
          <w:sz w:val="24"/>
          <w:szCs w:val="24"/>
        </w:rPr>
        <w:t xml:space="preserve"> марксист-ленинист и останусь им до конца жизни» [6]. Стоит задуматься о хронологии: эти слова прозвучали </w:t>
      </w:r>
      <w:r w:rsidRPr="00C83D4C">
        <w:rPr>
          <w:i/>
          <w:iCs/>
          <w:sz w:val="24"/>
          <w:szCs w:val="24"/>
        </w:rPr>
        <w:t>после</w:t>
      </w:r>
      <w:r w:rsidRPr="00C83D4C">
        <w:rPr>
          <w:sz w:val="24"/>
          <w:szCs w:val="24"/>
        </w:rPr>
        <w:t xml:space="preserve"> того, как все мосты с Вашингтоном </w:t>
      </w:r>
      <w:r w:rsidRPr="00C83D4C">
        <w:rPr>
          <w:sz w:val="24"/>
          <w:szCs w:val="24"/>
        </w:rPr>
        <w:lastRenderedPageBreak/>
        <w:t>были сожжены. Марксизм-ленинизм здесь выглядит не как идейное прозрение, сколько как язык, на котором можно разговаривать с Москвой и получить гарантии безопасности.</w:t>
      </w:r>
    </w:p>
    <w:p w14:paraId="3D1F0175" w14:textId="13F44A4D" w:rsidR="002D0382" w:rsidRPr="00C83D4C" w:rsidRDefault="004708B2" w:rsidP="00C83D4C">
      <w:pPr>
        <w:spacing w:line="360" w:lineRule="auto"/>
        <w:ind w:firstLine="397"/>
        <w:jc w:val="both"/>
        <w:rPr>
          <w:sz w:val="24"/>
          <w:szCs w:val="24"/>
        </w:rPr>
      </w:pPr>
      <w:r w:rsidRPr="00C83D4C">
        <w:rPr>
          <w:sz w:val="24"/>
          <w:szCs w:val="24"/>
        </w:rPr>
        <w:t xml:space="preserve">Впрочем, сводить всё к прагматике тоже было бы неверно </w:t>
      </w:r>
      <w:r w:rsidR="00C83D4C">
        <w:rPr>
          <w:sz w:val="24"/>
          <w:szCs w:val="24"/>
        </w:rPr>
        <w:t>-</w:t>
      </w:r>
      <w:r w:rsidRPr="00C83D4C">
        <w:rPr>
          <w:sz w:val="24"/>
          <w:szCs w:val="24"/>
        </w:rPr>
        <w:t xml:space="preserve"> и тут в картину входит Че Гевара. Гевара, в отличие от Кастро, был марксистом ещё до Кубы и привнёс в революцию теоретическое измерение, которого ей первоначально не хватало. Но его марксизм был неортодоксальным, и это важно. Концепция «фоко» утверждала, что вооружённый авангард может создать революционную ситуацию, не дожидаясь «объективных условий», </w:t>
      </w:r>
      <w:r w:rsidR="00C83D4C">
        <w:rPr>
          <w:sz w:val="24"/>
          <w:szCs w:val="24"/>
        </w:rPr>
        <w:t>-</w:t>
      </w:r>
      <w:r w:rsidRPr="00C83D4C">
        <w:rPr>
          <w:sz w:val="24"/>
          <w:szCs w:val="24"/>
        </w:rPr>
        <w:t xml:space="preserve"> а это прямое противоречие с классической схемой</w:t>
      </w:r>
      <w:r w:rsidRPr="004708B2">
        <w:rPr>
          <w:sz w:val="24"/>
          <w:szCs w:val="24"/>
        </w:rPr>
        <w:t xml:space="preserve"> [1]</w:t>
      </w:r>
      <w:r w:rsidRPr="00C83D4C">
        <w:rPr>
          <w:sz w:val="24"/>
          <w:szCs w:val="24"/>
        </w:rPr>
        <w:t xml:space="preserve">[2]. Гевара, по сути, конструировал </w:t>
      </w:r>
      <w:r w:rsidRPr="00C83D4C">
        <w:rPr>
          <w:i/>
          <w:iCs/>
          <w:sz w:val="24"/>
          <w:szCs w:val="24"/>
        </w:rPr>
        <w:t>латиноамериканский</w:t>
      </w:r>
      <w:r w:rsidRPr="00C83D4C">
        <w:rPr>
          <w:sz w:val="24"/>
          <w:szCs w:val="24"/>
        </w:rPr>
        <w:t xml:space="preserve"> марксизм </w:t>
      </w:r>
      <w:r w:rsidR="00C83D4C">
        <w:rPr>
          <w:sz w:val="24"/>
          <w:szCs w:val="24"/>
        </w:rPr>
        <w:t>-</w:t>
      </w:r>
      <w:r w:rsidRPr="00C83D4C">
        <w:rPr>
          <w:sz w:val="24"/>
          <w:szCs w:val="24"/>
        </w:rPr>
        <w:t xml:space="preserve"> с крестьянством вместо пролетариата и деревней вместо фабрики [9]. Насколько этот проект был совместим с тем, что строил Кастро, </w:t>
      </w:r>
      <w:r w:rsidR="00C83D4C">
        <w:rPr>
          <w:sz w:val="24"/>
          <w:szCs w:val="24"/>
        </w:rPr>
        <w:t>-</w:t>
      </w:r>
      <w:r w:rsidRPr="00C83D4C">
        <w:rPr>
          <w:sz w:val="24"/>
          <w:szCs w:val="24"/>
        </w:rPr>
        <w:t xml:space="preserve"> вопрос отдельный; биографии обоих после 1965 года дают на него довольно красноречивый ответ.</w:t>
      </w:r>
    </w:p>
    <w:p w14:paraId="53F63952" w14:textId="77777777" w:rsidR="004708B2" w:rsidRDefault="004708B2" w:rsidP="004708B2">
      <w:pPr>
        <w:spacing w:line="360" w:lineRule="auto"/>
        <w:ind w:firstLine="397"/>
        <w:jc w:val="both"/>
        <w:rPr>
          <w:sz w:val="24"/>
          <w:szCs w:val="24"/>
        </w:rPr>
      </w:pPr>
      <w:r w:rsidRPr="00C83D4C">
        <w:rPr>
          <w:sz w:val="24"/>
          <w:szCs w:val="24"/>
        </w:rPr>
        <w:t xml:space="preserve">Что следует из всего этого? Идеологическая траектория Кубинской революции </w:t>
      </w:r>
      <w:r w:rsidR="00C83D4C">
        <w:rPr>
          <w:sz w:val="24"/>
          <w:szCs w:val="24"/>
        </w:rPr>
        <w:t>-</w:t>
      </w:r>
      <w:r w:rsidRPr="00C83D4C">
        <w:rPr>
          <w:sz w:val="24"/>
          <w:szCs w:val="24"/>
        </w:rPr>
        <w:t xml:space="preserve"> не прямая линия от национализма к марксизму, хотя задним числом её легко представить именно так. На раннем этапе национально-демократический дискурс выполнял мобилизационную задачу: он собирал коалицию. Марксизм-ленинизм второго этапа решал задачу институциональную: легитимировал радикальные преобразования и обеспечивал вхождение в советский блок [4].</w:t>
      </w:r>
    </w:p>
    <w:p w14:paraId="4345ED3E" w14:textId="66728F74" w:rsidR="002D0382" w:rsidRPr="00C83D4C" w:rsidRDefault="004708B2" w:rsidP="004708B2">
      <w:pPr>
        <w:spacing w:line="360" w:lineRule="auto"/>
        <w:ind w:firstLine="397"/>
        <w:jc w:val="center"/>
        <w:rPr>
          <w:sz w:val="24"/>
          <w:szCs w:val="24"/>
        </w:rPr>
      </w:pPr>
      <w:r w:rsidRPr="00C83D4C">
        <w:rPr>
          <w:b/>
          <w:bCs/>
          <w:sz w:val="24"/>
          <w:szCs w:val="24"/>
        </w:rPr>
        <w:t>Литература</w:t>
      </w:r>
    </w:p>
    <w:p w14:paraId="6CAB2B4D" w14:textId="77777777" w:rsidR="002D0382" w:rsidRPr="00C83D4C" w:rsidRDefault="004708B2" w:rsidP="00C83D4C">
      <w:pPr>
        <w:spacing w:line="360" w:lineRule="auto"/>
        <w:ind w:left="720" w:hanging="720"/>
        <w:jc w:val="both"/>
        <w:rPr>
          <w:sz w:val="24"/>
          <w:szCs w:val="24"/>
        </w:rPr>
      </w:pPr>
      <w:r w:rsidRPr="00C83D4C">
        <w:rPr>
          <w:sz w:val="24"/>
          <w:szCs w:val="24"/>
        </w:rPr>
        <w:t>1. Гевара Ч. Социализм и человек на Кубе. М., 2018.</w:t>
      </w:r>
    </w:p>
    <w:p w14:paraId="7DA9299F" w14:textId="77777777" w:rsidR="002D0382" w:rsidRPr="00C83D4C" w:rsidRDefault="004708B2" w:rsidP="00C83D4C">
      <w:pPr>
        <w:spacing w:line="360" w:lineRule="auto"/>
        <w:ind w:left="720" w:hanging="720"/>
        <w:jc w:val="both"/>
        <w:rPr>
          <w:sz w:val="24"/>
          <w:szCs w:val="24"/>
        </w:rPr>
      </w:pPr>
      <w:r w:rsidRPr="00C83D4C">
        <w:rPr>
          <w:sz w:val="24"/>
          <w:szCs w:val="24"/>
        </w:rPr>
        <w:t>2. Герцен А.С. Влияние марксизма на взгляды и политику Фиделя Кастро // Социальные и гуманитарные науки: теория и практика. 2018. № 1 (2). С. 114–122.</w:t>
      </w:r>
    </w:p>
    <w:p w14:paraId="5DAEB451" w14:textId="77777777" w:rsidR="002D0382" w:rsidRPr="00C83D4C" w:rsidRDefault="004708B2" w:rsidP="00C83D4C">
      <w:pPr>
        <w:spacing w:line="360" w:lineRule="auto"/>
        <w:ind w:left="720" w:hanging="720"/>
        <w:jc w:val="both"/>
        <w:rPr>
          <w:sz w:val="24"/>
          <w:szCs w:val="24"/>
        </w:rPr>
      </w:pPr>
      <w:r w:rsidRPr="00C83D4C">
        <w:rPr>
          <w:sz w:val="24"/>
          <w:szCs w:val="24"/>
        </w:rPr>
        <w:t>3. Зверева В.С. Куба: новые тенденции и противоречия политического развития // Социально-гуманитарные знания. 2020. №1. С. 324–329.</w:t>
      </w:r>
    </w:p>
    <w:p w14:paraId="12487580" w14:textId="77777777" w:rsidR="002D0382" w:rsidRPr="00C83D4C" w:rsidRDefault="004708B2" w:rsidP="00C83D4C">
      <w:pPr>
        <w:spacing w:line="360" w:lineRule="auto"/>
        <w:ind w:left="720" w:hanging="720"/>
        <w:jc w:val="both"/>
        <w:rPr>
          <w:sz w:val="24"/>
          <w:szCs w:val="24"/>
        </w:rPr>
      </w:pPr>
      <w:r w:rsidRPr="00C83D4C">
        <w:rPr>
          <w:sz w:val="24"/>
          <w:szCs w:val="24"/>
        </w:rPr>
        <w:t>4. Кодзоев М.А. Рауль Кастро и его реформы // Исторические исследования. Журнал Исторического факультета МГУ имени М.В. Ломоносова. 2018. №1 (9). С. 11–22.</w:t>
      </w:r>
    </w:p>
    <w:p w14:paraId="00D05C76" w14:textId="77777777" w:rsidR="002D0382" w:rsidRPr="00C83D4C" w:rsidRDefault="004708B2" w:rsidP="00C83D4C">
      <w:pPr>
        <w:spacing w:line="360" w:lineRule="auto"/>
        <w:ind w:left="720" w:hanging="720"/>
        <w:jc w:val="both"/>
        <w:rPr>
          <w:sz w:val="24"/>
          <w:szCs w:val="24"/>
        </w:rPr>
      </w:pPr>
      <w:r w:rsidRPr="00C83D4C">
        <w:rPr>
          <w:sz w:val="24"/>
          <w:szCs w:val="24"/>
        </w:rPr>
        <w:t>5. Леонов Н.С., Бородаев В.А. Фидель Кастро. Политическая биография. М., 1999.</w:t>
      </w:r>
    </w:p>
    <w:p w14:paraId="5477CDBE" w14:textId="77777777" w:rsidR="002D0382" w:rsidRPr="00C83D4C" w:rsidRDefault="004708B2" w:rsidP="00C83D4C">
      <w:pPr>
        <w:spacing w:line="360" w:lineRule="auto"/>
        <w:ind w:left="720" w:hanging="720"/>
        <w:jc w:val="both"/>
        <w:rPr>
          <w:sz w:val="24"/>
          <w:szCs w:val="24"/>
        </w:rPr>
      </w:pPr>
      <w:r w:rsidRPr="00C83D4C">
        <w:rPr>
          <w:sz w:val="24"/>
          <w:szCs w:val="24"/>
        </w:rPr>
        <w:t>6. Строганов А.И. Латинская Америка в ХХ веке. М., 2008.</w:t>
      </w:r>
    </w:p>
    <w:p w14:paraId="131CD8AE" w14:textId="77777777" w:rsidR="002D0382" w:rsidRPr="00C83D4C" w:rsidRDefault="004708B2" w:rsidP="00C83D4C">
      <w:pPr>
        <w:spacing w:line="360" w:lineRule="auto"/>
        <w:ind w:left="720" w:hanging="720"/>
        <w:jc w:val="both"/>
        <w:rPr>
          <w:sz w:val="24"/>
          <w:szCs w:val="24"/>
        </w:rPr>
      </w:pPr>
      <w:r w:rsidRPr="00C83D4C">
        <w:rPr>
          <w:sz w:val="24"/>
          <w:szCs w:val="24"/>
        </w:rPr>
        <w:t>7. Хейфец В.Л., Костюк Р.В. Народный фронт в теории и практике современного латиноамериканского левого движения // Латинская Америка. 2019. № 11. С. 26–41.</w:t>
      </w:r>
    </w:p>
    <w:p w14:paraId="54B1444E" w14:textId="77777777" w:rsidR="002D0382" w:rsidRPr="00C83D4C" w:rsidRDefault="004708B2" w:rsidP="00C83D4C">
      <w:pPr>
        <w:spacing w:line="360" w:lineRule="auto"/>
        <w:ind w:left="720" w:hanging="720"/>
        <w:jc w:val="both"/>
        <w:rPr>
          <w:sz w:val="24"/>
          <w:szCs w:val="24"/>
          <w:lang w:val="en-US"/>
        </w:rPr>
      </w:pPr>
      <w:r w:rsidRPr="00C83D4C">
        <w:rPr>
          <w:sz w:val="24"/>
          <w:szCs w:val="24"/>
        </w:rPr>
        <w:t>8. Шульц Э.Э. Феномен Кубинской революции в контексте технологий управления социальным протестом // Приволжский научный вестник. 2014. №4 (32). С</w:t>
      </w:r>
      <w:r w:rsidRPr="00C83D4C">
        <w:rPr>
          <w:sz w:val="24"/>
          <w:szCs w:val="24"/>
          <w:lang w:val="en-US"/>
        </w:rPr>
        <w:t>. 145–153.</w:t>
      </w:r>
    </w:p>
    <w:p w14:paraId="2F964DE9" w14:textId="77777777" w:rsidR="002D0382" w:rsidRPr="00C83D4C" w:rsidRDefault="004708B2" w:rsidP="00C83D4C">
      <w:pPr>
        <w:spacing w:line="360" w:lineRule="auto"/>
        <w:ind w:left="720" w:hanging="720"/>
        <w:jc w:val="both"/>
        <w:rPr>
          <w:sz w:val="24"/>
          <w:szCs w:val="24"/>
        </w:rPr>
      </w:pPr>
      <w:r w:rsidRPr="00C83D4C">
        <w:rPr>
          <w:sz w:val="24"/>
          <w:szCs w:val="24"/>
          <w:lang w:val="en-US"/>
        </w:rPr>
        <w:t xml:space="preserve">9. AlRoy G.C. The Peasantry in the Cuban Revolution // The Review of Politics. </w:t>
      </w:r>
      <w:r w:rsidRPr="00C83D4C">
        <w:rPr>
          <w:sz w:val="24"/>
          <w:szCs w:val="24"/>
        </w:rPr>
        <w:t>1967. Vol. 29, № 1. P. 87–99.</w:t>
      </w:r>
    </w:p>
    <w:p w14:paraId="3437BADD" w14:textId="77777777" w:rsidR="002D0382" w:rsidRPr="00C83D4C" w:rsidRDefault="004708B2" w:rsidP="00C83D4C">
      <w:pPr>
        <w:spacing w:line="360" w:lineRule="auto"/>
        <w:ind w:left="720" w:hanging="720"/>
        <w:jc w:val="both"/>
        <w:rPr>
          <w:sz w:val="24"/>
          <w:szCs w:val="24"/>
        </w:rPr>
      </w:pPr>
      <w:r w:rsidRPr="00C83D4C">
        <w:rPr>
          <w:sz w:val="24"/>
          <w:szCs w:val="24"/>
          <w:lang w:val="en-US"/>
        </w:rPr>
        <w:t xml:space="preserve">10. Vanden H.E. Marxism and the Peasantry in Latin America: Marginalization or Mobilization? // Latin American Perspectives. </w:t>
      </w:r>
      <w:r w:rsidRPr="00C83D4C">
        <w:rPr>
          <w:sz w:val="24"/>
          <w:szCs w:val="24"/>
        </w:rPr>
        <w:t>1982. Vol. 9, № 4. P. 74–85.</w:t>
      </w:r>
    </w:p>
    <w:sectPr w:rsidR="002D0382" w:rsidRPr="00C83D4C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D046C"/>
    <w:multiLevelType w:val="hybridMultilevel"/>
    <w:tmpl w:val="AC7A56CA"/>
    <w:lvl w:ilvl="0" w:tplc="F19C9958">
      <w:start w:val="1"/>
      <w:numFmt w:val="bullet"/>
      <w:lvlText w:val="●"/>
      <w:lvlJc w:val="left"/>
      <w:pPr>
        <w:ind w:left="720" w:hanging="360"/>
      </w:pPr>
    </w:lvl>
    <w:lvl w:ilvl="1" w:tplc="54A6BE66">
      <w:start w:val="1"/>
      <w:numFmt w:val="bullet"/>
      <w:lvlText w:val="○"/>
      <w:lvlJc w:val="left"/>
      <w:pPr>
        <w:ind w:left="1440" w:hanging="360"/>
      </w:pPr>
    </w:lvl>
    <w:lvl w:ilvl="2" w:tplc="D500F964">
      <w:start w:val="1"/>
      <w:numFmt w:val="bullet"/>
      <w:lvlText w:val="■"/>
      <w:lvlJc w:val="left"/>
      <w:pPr>
        <w:ind w:left="2160" w:hanging="360"/>
      </w:pPr>
    </w:lvl>
    <w:lvl w:ilvl="3" w:tplc="F2949E6E">
      <w:start w:val="1"/>
      <w:numFmt w:val="bullet"/>
      <w:lvlText w:val="●"/>
      <w:lvlJc w:val="left"/>
      <w:pPr>
        <w:ind w:left="2880" w:hanging="360"/>
      </w:pPr>
    </w:lvl>
    <w:lvl w:ilvl="4" w:tplc="8770618C">
      <w:start w:val="1"/>
      <w:numFmt w:val="bullet"/>
      <w:lvlText w:val="○"/>
      <w:lvlJc w:val="left"/>
      <w:pPr>
        <w:ind w:left="3600" w:hanging="360"/>
      </w:pPr>
    </w:lvl>
    <w:lvl w:ilvl="5" w:tplc="AF1EC7DA">
      <w:start w:val="1"/>
      <w:numFmt w:val="bullet"/>
      <w:lvlText w:val="■"/>
      <w:lvlJc w:val="left"/>
      <w:pPr>
        <w:ind w:left="4320" w:hanging="360"/>
      </w:pPr>
    </w:lvl>
    <w:lvl w:ilvl="6" w:tplc="AD9E15E6">
      <w:start w:val="1"/>
      <w:numFmt w:val="bullet"/>
      <w:lvlText w:val="●"/>
      <w:lvlJc w:val="left"/>
      <w:pPr>
        <w:ind w:left="5040" w:hanging="360"/>
      </w:pPr>
    </w:lvl>
    <w:lvl w:ilvl="7" w:tplc="8474D622">
      <w:start w:val="1"/>
      <w:numFmt w:val="bullet"/>
      <w:lvlText w:val="●"/>
      <w:lvlJc w:val="left"/>
      <w:pPr>
        <w:ind w:left="5760" w:hanging="360"/>
      </w:pPr>
    </w:lvl>
    <w:lvl w:ilvl="8" w:tplc="58ECEFDC">
      <w:start w:val="1"/>
      <w:numFmt w:val="bullet"/>
      <w:lvlText w:val="●"/>
      <w:lvlJc w:val="left"/>
      <w:pPr>
        <w:ind w:left="6480" w:hanging="360"/>
      </w:pPr>
    </w:lvl>
  </w:abstractNum>
  <w:num w:numId="1" w16cid:durableId="18099319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382"/>
    <w:rsid w:val="002B24A5"/>
    <w:rsid w:val="002D0382"/>
    <w:rsid w:val="004708B2"/>
    <w:rsid w:val="00C83D4C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6510"/>
  <w15:docId w15:val="{9782820D-4AEB-47AA-8A7A-19BA28F8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D4BEB-E5E3-4C09-A81B-AEA724B1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Сергей Иванов</cp:lastModifiedBy>
  <cp:revision>3</cp:revision>
  <dcterms:created xsi:type="dcterms:W3CDTF">2026-03-01T21:48:00Z</dcterms:created>
  <dcterms:modified xsi:type="dcterms:W3CDTF">2026-04-04T16:28:00Z</dcterms:modified>
</cp:coreProperties>
</file>