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E7E" w:rsidRDefault="00187E7E" w:rsidP="008F391F">
      <w:pPr>
        <w:spacing w:line="360" w:lineRule="auto"/>
      </w:pPr>
      <w:r>
        <w:t>Тезисы к статье по теме: «</w:t>
      </w:r>
      <w:r w:rsidRPr="00187E7E">
        <w:t>Снижение возраста уголовной ответственности несовершеннолетних за совершения преступлений экстремистского характера</w:t>
      </w:r>
      <w:r>
        <w:t>».</w:t>
      </w:r>
    </w:p>
    <w:p w:rsidR="00187E7E" w:rsidRDefault="00187E7E" w:rsidP="008F391F">
      <w:pPr>
        <w:spacing w:line="360" w:lineRule="auto"/>
      </w:pPr>
    </w:p>
    <w:p w:rsidR="008F391F" w:rsidRDefault="008F391F" w:rsidP="008F391F">
      <w:pPr>
        <w:spacing w:line="360" w:lineRule="auto"/>
      </w:pPr>
      <w:r w:rsidRPr="008F391F">
        <w:t>1. Проблема «омоложения» экстремизма</w:t>
      </w:r>
      <w:r>
        <w:t>.</w:t>
      </w:r>
    </w:p>
    <w:p w:rsidR="008F391F" w:rsidRDefault="008F391F" w:rsidP="008F391F">
      <w:pPr>
        <w:spacing w:line="360" w:lineRule="auto"/>
      </w:pPr>
      <w:r w:rsidRPr="008F391F">
        <w:t>В последние десятилетия наблюдается устойчивая динамика снижения возраста лиц, вовлекаемых в экстремистскую деятельность. Пик криминальной активности в сфере идеологически мотивированного насилия сегодня приходится на возрастную группу 14–17 лет.</w:t>
      </w:r>
    </w:p>
    <w:p w:rsidR="008F391F" w:rsidRDefault="008F391F" w:rsidP="008F391F">
      <w:pPr>
        <w:spacing w:line="360" w:lineRule="auto"/>
      </w:pPr>
    </w:p>
    <w:p w:rsidR="008F391F" w:rsidRDefault="008F391F" w:rsidP="008F391F">
      <w:pPr>
        <w:spacing w:line="360" w:lineRule="auto"/>
      </w:pPr>
      <w:r w:rsidRPr="008F391F">
        <w:t xml:space="preserve">2. Роль цифровой среды в </w:t>
      </w:r>
      <w:proofErr w:type="spellStart"/>
      <w:r w:rsidRPr="008F391F">
        <w:t>радикализации</w:t>
      </w:r>
      <w:proofErr w:type="spellEnd"/>
      <w:r>
        <w:t>.</w:t>
      </w:r>
    </w:p>
    <w:p w:rsidR="008F391F" w:rsidRDefault="008F391F" w:rsidP="008F391F">
      <w:pPr>
        <w:spacing w:line="360" w:lineRule="auto"/>
      </w:pPr>
      <w:r w:rsidRPr="008F391F">
        <w:t xml:space="preserve">Информационно-телекоммуникационные сети и </w:t>
      </w:r>
      <w:proofErr w:type="spellStart"/>
      <w:r w:rsidRPr="008F391F">
        <w:t>мессенджеры</w:t>
      </w:r>
      <w:proofErr w:type="spellEnd"/>
      <w:r w:rsidRPr="008F391F">
        <w:t xml:space="preserve"> являются основным инструментом быстрой </w:t>
      </w:r>
      <w:proofErr w:type="spellStart"/>
      <w:r w:rsidRPr="008F391F">
        <w:t>радикализации</w:t>
      </w:r>
      <w:proofErr w:type="spellEnd"/>
      <w:r w:rsidRPr="008F391F">
        <w:t xml:space="preserve"> подростков. Сетевая структура современного экстремизма эксплуатирует неокрепшую психику несовершеннолетних и их потребность в поиске идентичности.</w:t>
      </w:r>
    </w:p>
    <w:p w:rsidR="008F391F" w:rsidRDefault="008F391F" w:rsidP="008F391F">
      <w:pPr>
        <w:spacing w:line="360" w:lineRule="auto"/>
      </w:pPr>
    </w:p>
    <w:p w:rsidR="008F391F" w:rsidRDefault="008F391F" w:rsidP="008F391F">
      <w:pPr>
        <w:spacing w:line="360" w:lineRule="auto"/>
      </w:pPr>
      <w:r w:rsidRPr="008F391F">
        <w:t>3. Правовая коллизия возрастных порогов</w:t>
      </w:r>
      <w:r>
        <w:t>.</w:t>
      </w:r>
    </w:p>
    <w:p w:rsidR="008F391F" w:rsidRDefault="008F391F" w:rsidP="008F391F">
      <w:pPr>
        <w:spacing w:line="360" w:lineRule="auto"/>
      </w:pPr>
      <w:r w:rsidRPr="008F391F">
        <w:t>В российском праве существует диссонанс: за террористический акт (ст. 205 УК РФ) ответственность наступает с 14 лет, тогда как за экстремистские преступления (ст. 280, 282, 282.1 УК РФ), которые часто являются идеологической базой терроризма, — только с 16 лет. Это создает «слепую зону» для правоохранительных органов.</w:t>
      </w:r>
    </w:p>
    <w:p w:rsidR="008F391F" w:rsidRDefault="008F391F" w:rsidP="008F391F">
      <w:pPr>
        <w:spacing w:line="360" w:lineRule="auto"/>
      </w:pPr>
    </w:p>
    <w:p w:rsidR="008F391F" w:rsidRDefault="008F391F" w:rsidP="008F391F">
      <w:pPr>
        <w:spacing w:line="360" w:lineRule="auto"/>
      </w:pPr>
      <w:r w:rsidRPr="008F391F">
        <w:t>4. Аргумент об ускоренном развитии (акселерации)</w:t>
      </w:r>
      <w:r>
        <w:t>.</w:t>
      </w:r>
    </w:p>
    <w:p w:rsidR="008F391F" w:rsidRDefault="008F391F" w:rsidP="008F391F">
      <w:pPr>
        <w:spacing w:line="360" w:lineRule="auto"/>
      </w:pPr>
      <w:r w:rsidRPr="008F391F">
        <w:t>Сторонники снижения возраста ответственности утверждают, что современные подростки в условиях избытка информации развиваются быстрее и способны осознавать общественную опасность своих действий (в том числе призывов к свержению строя) уже в 14 лет.</w:t>
      </w:r>
    </w:p>
    <w:p w:rsidR="008F391F" w:rsidRDefault="008F391F" w:rsidP="008F391F">
      <w:pPr>
        <w:spacing w:line="360" w:lineRule="auto"/>
      </w:pPr>
    </w:p>
    <w:p w:rsidR="008F391F" w:rsidRDefault="008F391F" w:rsidP="008F391F">
      <w:pPr>
        <w:spacing w:line="360" w:lineRule="auto"/>
      </w:pPr>
      <w:r w:rsidRPr="008F391F">
        <w:t>5. Риски гиперболизации карательных мер</w:t>
      </w:r>
      <w:r>
        <w:t>.</w:t>
      </w:r>
    </w:p>
    <w:p w:rsidR="008F391F" w:rsidRDefault="008F391F" w:rsidP="008F391F">
      <w:pPr>
        <w:spacing w:line="360" w:lineRule="auto"/>
      </w:pPr>
      <w:r w:rsidRPr="008F391F">
        <w:t>Оппоненты снижения возраста (психологи и педагоги) указывают на опасность «социального клеймения». Уголовная репрессия в отношении 14-</w:t>
      </w:r>
      <w:r w:rsidRPr="008F391F">
        <w:lastRenderedPageBreak/>
        <w:t xml:space="preserve">летних за сетевую активность может привести не к исправлению, а к окончательной </w:t>
      </w:r>
      <w:proofErr w:type="spellStart"/>
      <w:r w:rsidRPr="008F391F">
        <w:t>маргинализации</w:t>
      </w:r>
      <w:proofErr w:type="spellEnd"/>
      <w:r w:rsidRPr="008F391F">
        <w:t xml:space="preserve"> личности и её переходу в категорию профессиональных преступников под влиянием тюремной среды.</w:t>
      </w:r>
    </w:p>
    <w:p w:rsidR="008F391F" w:rsidRDefault="008F391F" w:rsidP="008F391F">
      <w:pPr>
        <w:spacing w:line="360" w:lineRule="auto"/>
      </w:pPr>
      <w:r w:rsidRPr="008F391F">
        <w:t>6. Необходимость дифференцированного подхода</w:t>
      </w:r>
      <w:r>
        <w:t>.</w:t>
      </w:r>
    </w:p>
    <w:p w:rsidR="00E65BDB" w:rsidRPr="008F391F" w:rsidRDefault="008F391F" w:rsidP="008F391F">
      <w:pPr>
        <w:spacing w:line="360" w:lineRule="auto"/>
      </w:pPr>
      <w:r w:rsidRPr="008F391F">
        <w:t>Автор подводит к мысли, что снижение возраста целесообразно не для всех составов, а только для тяжких деяний (например, организация экстремистского сообщества или подготовка насильственных акций), в то время как за менее опасные деяния приоритет должен оставаться за мерами профилактики и ювенальной юстиции.</w:t>
      </w:r>
    </w:p>
    <w:sectPr w:rsidR="00E65BDB" w:rsidRPr="008F391F" w:rsidSect="00763FF2">
      <w:pgSz w:w="11906" w:h="16838"/>
      <w:pgMar w:top="851" w:right="850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/>
  <w:rsids>
    <w:rsidRoot w:val="009E67BE"/>
    <w:rsid w:val="000E1F7E"/>
    <w:rsid w:val="00187E7E"/>
    <w:rsid w:val="005557F0"/>
    <w:rsid w:val="00666401"/>
    <w:rsid w:val="00721DB6"/>
    <w:rsid w:val="00763FF2"/>
    <w:rsid w:val="008F391F"/>
    <w:rsid w:val="009E67BE"/>
    <w:rsid w:val="00B34EC6"/>
    <w:rsid w:val="00CB22F8"/>
    <w:rsid w:val="00E6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7F0"/>
    <w:pPr>
      <w:spacing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7F0"/>
    <w:rPr>
      <w:b/>
      <w:bCs/>
    </w:rPr>
  </w:style>
  <w:style w:type="paragraph" w:styleId="a4">
    <w:name w:val="List Paragraph"/>
    <w:basedOn w:val="a"/>
    <w:uiPriority w:val="34"/>
    <w:qFormat/>
    <w:rsid w:val="005557F0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</dc:creator>
  <cp:lastModifiedBy>Kirill</cp:lastModifiedBy>
  <cp:revision>3</cp:revision>
  <dcterms:created xsi:type="dcterms:W3CDTF">2026-04-02T18:00:00Z</dcterms:created>
  <dcterms:modified xsi:type="dcterms:W3CDTF">2026-04-02T18:04:00Z</dcterms:modified>
</cp:coreProperties>
</file>