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8670D" w14:textId="77777777" w:rsidR="00196348" w:rsidRDefault="00196348" w:rsidP="00196348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24"/>
          <w:szCs w:val="28"/>
        </w:rPr>
      </w:pPr>
      <w:r w:rsidRPr="00196348">
        <w:rPr>
          <w:color w:val="0F1115"/>
          <w:sz w:val="24"/>
          <w:szCs w:val="28"/>
        </w:rPr>
        <w:t xml:space="preserve"> </w:t>
      </w:r>
      <w:r w:rsidRPr="00196348">
        <w:rPr>
          <w:color w:val="0F1115"/>
          <w:sz w:val="24"/>
          <w:szCs w:val="28"/>
        </w:rPr>
        <w:t>АСИММЕТРИЯ ПР</w:t>
      </w:r>
      <w:r>
        <w:rPr>
          <w:color w:val="0F1115"/>
          <w:sz w:val="24"/>
          <w:szCs w:val="28"/>
        </w:rPr>
        <w:t>АВИЛ ДОПУСТИМОСТИ ДОКАЗАТЕЛЬСТВ</w:t>
      </w:r>
    </w:p>
    <w:p w14:paraId="55263E87" w14:textId="77777777" w:rsidR="00196348" w:rsidRDefault="00196348" w:rsidP="00196348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24"/>
          <w:szCs w:val="28"/>
        </w:rPr>
      </w:pPr>
    </w:p>
    <w:p w14:paraId="3739B4F5" w14:textId="77777777" w:rsidR="00196348" w:rsidRPr="00196348" w:rsidRDefault="00196348" w:rsidP="00196348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b w:val="0"/>
          <w:color w:val="0F1115"/>
          <w:sz w:val="24"/>
          <w:szCs w:val="28"/>
        </w:rPr>
      </w:pPr>
      <w:r w:rsidRPr="00196348">
        <w:rPr>
          <w:b w:val="0"/>
          <w:color w:val="0F1115"/>
          <w:sz w:val="24"/>
          <w:szCs w:val="28"/>
        </w:rPr>
        <w:t>Студент 3 курса Микка А.Ю.</w:t>
      </w:r>
    </w:p>
    <w:p w14:paraId="3BDFF4C5" w14:textId="77777777" w:rsidR="00196348" w:rsidRPr="00196348" w:rsidRDefault="00196348" w:rsidP="00196348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b w:val="0"/>
          <w:color w:val="0F1115"/>
          <w:sz w:val="24"/>
          <w:szCs w:val="28"/>
        </w:rPr>
      </w:pPr>
      <w:r w:rsidRPr="00196348">
        <w:rPr>
          <w:b w:val="0"/>
          <w:color w:val="0F1115"/>
          <w:sz w:val="24"/>
          <w:szCs w:val="28"/>
        </w:rPr>
        <w:t xml:space="preserve">Руководитель старший преподаватель Тещин А.В. </w:t>
      </w:r>
    </w:p>
    <w:p w14:paraId="19BDF446" w14:textId="77777777" w:rsidR="00196348" w:rsidRDefault="00196348" w:rsidP="00196348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b w:val="0"/>
          <w:i/>
          <w:color w:val="0F1115"/>
          <w:sz w:val="24"/>
          <w:szCs w:val="28"/>
        </w:rPr>
      </w:pPr>
      <w:r w:rsidRPr="00196348">
        <w:rPr>
          <w:b w:val="0"/>
          <w:i/>
          <w:color w:val="0F1115"/>
          <w:sz w:val="24"/>
          <w:szCs w:val="28"/>
        </w:rPr>
        <w:t>Федеральное государственное бюджетное образовательное учреждение высшего образования «Ульяновский государственный университет»</w:t>
      </w:r>
    </w:p>
    <w:p w14:paraId="2750D894" w14:textId="77777777" w:rsidR="00196348" w:rsidRPr="00196348" w:rsidRDefault="00196348" w:rsidP="00196348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b w:val="0"/>
          <w:i/>
          <w:color w:val="0F1115"/>
          <w:sz w:val="24"/>
          <w:szCs w:val="28"/>
        </w:rPr>
      </w:pPr>
      <w:r>
        <w:rPr>
          <w:b w:val="0"/>
          <w:i/>
          <w:color w:val="0F1115"/>
          <w:sz w:val="24"/>
          <w:szCs w:val="28"/>
        </w:rPr>
        <w:t>Юридический факультет</w:t>
      </w:r>
    </w:p>
    <w:p w14:paraId="6391739D" w14:textId="77777777" w:rsidR="00196348" w:rsidRPr="00196348" w:rsidRDefault="00196348" w:rsidP="00196348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b w:val="0"/>
          <w:i/>
          <w:color w:val="0F1115"/>
          <w:sz w:val="24"/>
          <w:szCs w:val="28"/>
        </w:rPr>
      </w:pPr>
      <w:proofErr w:type="spellStart"/>
      <w:r>
        <w:rPr>
          <w:b w:val="0"/>
          <w:i/>
          <w:color w:val="0F1115"/>
          <w:sz w:val="24"/>
          <w:szCs w:val="28"/>
          <w:lang w:val="en-US"/>
        </w:rPr>
        <w:t>mikkaarina</w:t>
      </w:r>
      <w:proofErr w:type="spellEnd"/>
      <w:r w:rsidRPr="00196348">
        <w:rPr>
          <w:b w:val="0"/>
          <w:i/>
          <w:color w:val="0F1115"/>
          <w:sz w:val="24"/>
          <w:szCs w:val="28"/>
        </w:rPr>
        <w:t>@</w:t>
      </w:r>
      <w:proofErr w:type="spellStart"/>
      <w:r>
        <w:rPr>
          <w:b w:val="0"/>
          <w:i/>
          <w:color w:val="0F1115"/>
          <w:sz w:val="24"/>
          <w:szCs w:val="28"/>
          <w:lang w:val="en-US"/>
        </w:rPr>
        <w:t>gmail</w:t>
      </w:r>
      <w:proofErr w:type="spellEnd"/>
      <w:r w:rsidRPr="00196348">
        <w:rPr>
          <w:b w:val="0"/>
          <w:i/>
          <w:color w:val="0F1115"/>
          <w:sz w:val="24"/>
          <w:szCs w:val="28"/>
        </w:rPr>
        <w:t>.</w:t>
      </w:r>
      <w:r>
        <w:rPr>
          <w:b w:val="0"/>
          <w:i/>
          <w:color w:val="0F1115"/>
          <w:sz w:val="24"/>
          <w:szCs w:val="28"/>
          <w:lang w:val="en-US"/>
        </w:rPr>
        <w:t>com</w:t>
      </w:r>
    </w:p>
    <w:p w14:paraId="5E0D43AC" w14:textId="77777777" w:rsidR="00196348" w:rsidRDefault="00196348" w:rsidP="00196348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24"/>
          <w:szCs w:val="28"/>
        </w:rPr>
      </w:pPr>
    </w:p>
    <w:p w14:paraId="3DE9FE11" w14:textId="77777777" w:rsidR="00196348" w:rsidRPr="00196348" w:rsidRDefault="00196348" w:rsidP="00196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6348">
        <w:rPr>
          <w:rFonts w:ascii="Times New Roman" w:hAnsi="Times New Roman" w:cs="Times New Roman"/>
          <w:bCs/>
          <w:sz w:val="24"/>
          <w:szCs w:val="28"/>
        </w:rPr>
        <w:t>Актуальность</w:t>
      </w:r>
      <w:r w:rsidRPr="00196348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96348">
        <w:rPr>
          <w:rFonts w:ascii="Times New Roman" w:hAnsi="Times New Roman" w:cs="Times New Roman"/>
          <w:sz w:val="24"/>
          <w:szCs w:val="28"/>
        </w:rPr>
        <w:t>Конституционный запрет использования доказательств, полученных с нарушением закона (ч. 2 ст. 50 Конституции РФ), в сочетании с формулировкой ч. 1 ст. 75 УПК РФ (запрет на использование таких доказательств </w:t>
      </w:r>
      <w:r w:rsidRPr="00196348">
        <w:rPr>
          <w:rFonts w:ascii="Times New Roman" w:hAnsi="Times New Roman" w:cs="Times New Roman"/>
          <w:i/>
          <w:iCs/>
          <w:sz w:val="24"/>
          <w:szCs w:val="28"/>
        </w:rPr>
        <w:t>в обвинении</w:t>
      </w:r>
      <w:r w:rsidRPr="00196348">
        <w:rPr>
          <w:rFonts w:ascii="Times New Roman" w:hAnsi="Times New Roman" w:cs="Times New Roman"/>
          <w:sz w:val="24"/>
          <w:szCs w:val="28"/>
        </w:rPr>
        <w:t>) создает предпосылки для асимметрии — возможности их использования стороной защиты.</w:t>
      </w:r>
    </w:p>
    <w:p w14:paraId="54C4B12F" w14:textId="77777777" w:rsidR="00196348" w:rsidRPr="00196348" w:rsidRDefault="00196348" w:rsidP="001963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196348">
        <w:rPr>
          <w:rFonts w:ascii="Times New Roman" w:hAnsi="Times New Roman" w:cs="Times New Roman"/>
          <w:bCs/>
          <w:sz w:val="24"/>
          <w:szCs w:val="28"/>
        </w:rPr>
        <w:t>Понятие асимметрии.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gramStart"/>
      <w:r w:rsidRPr="00196348">
        <w:rPr>
          <w:rFonts w:ascii="Times New Roman" w:hAnsi="Times New Roman" w:cs="Times New Roman"/>
          <w:sz w:val="24"/>
          <w:szCs w:val="28"/>
        </w:rPr>
        <w:t>Асимметрия</w:t>
      </w:r>
      <w:proofErr w:type="gramEnd"/>
      <w:r w:rsidRPr="00196348">
        <w:rPr>
          <w:rFonts w:ascii="Times New Roman" w:hAnsi="Times New Roman" w:cs="Times New Roman"/>
          <w:sz w:val="24"/>
          <w:szCs w:val="28"/>
        </w:rPr>
        <w:t xml:space="preserve"> правил допустимости допускает использование стороной защиты доказательств, полученных с нарушением закона, тогда как для обвинения такой запрет абсолютен. Концепция связана с принципом состязательности и бременем доказывания, лежащим на обвинителе (ч. 2 ст. 14 УПК РФ).</w:t>
      </w:r>
    </w:p>
    <w:p w14:paraId="18CE3E34" w14:textId="77777777" w:rsidR="00196348" w:rsidRPr="00196348" w:rsidRDefault="00196348" w:rsidP="0019634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96348">
        <w:rPr>
          <w:rFonts w:ascii="Times New Roman" w:hAnsi="Times New Roman" w:cs="Times New Roman"/>
          <w:bCs/>
          <w:sz w:val="24"/>
          <w:szCs w:val="28"/>
        </w:rPr>
        <w:t xml:space="preserve">Доктринальные подходы: </w:t>
      </w:r>
    </w:p>
    <w:p w14:paraId="3B351A79" w14:textId="77777777" w:rsidR="00196348" w:rsidRDefault="00196348" w:rsidP="00196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6348">
        <w:rPr>
          <w:rFonts w:ascii="Times New Roman" w:hAnsi="Times New Roman" w:cs="Times New Roman"/>
          <w:sz w:val="24"/>
          <w:szCs w:val="28"/>
        </w:rPr>
        <w:t>— </w:t>
      </w:r>
      <w:r w:rsidRPr="00196348">
        <w:rPr>
          <w:rFonts w:ascii="Times New Roman" w:hAnsi="Times New Roman" w:cs="Times New Roman"/>
          <w:i/>
          <w:iCs/>
          <w:sz w:val="24"/>
          <w:szCs w:val="28"/>
        </w:rPr>
        <w:t>Противники асимметрии</w:t>
      </w:r>
      <w:r w:rsidRPr="00196348">
        <w:rPr>
          <w:rFonts w:ascii="Times New Roman" w:hAnsi="Times New Roman" w:cs="Times New Roman"/>
          <w:sz w:val="24"/>
          <w:szCs w:val="28"/>
        </w:rPr>
        <w:t> (Л.В. Головко, В.Л. Кудрявцев, М.А. Верещагина) полагают, что ч. 1 ст. 75 УПК РФ устанавлив</w:t>
      </w:r>
      <w:r>
        <w:rPr>
          <w:rFonts w:ascii="Times New Roman" w:hAnsi="Times New Roman" w:cs="Times New Roman"/>
          <w:sz w:val="24"/>
          <w:szCs w:val="28"/>
        </w:rPr>
        <w:t>ает запрет для всех участников.</w:t>
      </w:r>
    </w:p>
    <w:p w14:paraId="7F4555AA" w14:textId="77777777" w:rsidR="00196348" w:rsidRPr="00196348" w:rsidRDefault="00196348" w:rsidP="00196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6348">
        <w:rPr>
          <w:rFonts w:ascii="Times New Roman" w:hAnsi="Times New Roman" w:cs="Times New Roman"/>
          <w:sz w:val="24"/>
          <w:szCs w:val="28"/>
        </w:rPr>
        <w:t>— </w:t>
      </w:r>
      <w:r w:rsidRPr="00196348">
        <w:rPr>
          <w:rFonts w:ascii="Times New Roman" w:hAnsi="Times New Roman" w:cs="Times New Roman"/>
          <w:i/>
          <w:iCs/>
          <w:sz w:val="24"/>
          <w:szCs w:val="28"/>
        </w:rPr>
        <w:t>Сторонники</w:t>
      </w:r>
      <w:r w:rsidRPr="00196348">
        <w:rPr>
          <w:rFonts w:ascii="Times New Roman" w:hAnsi="Times New Roman" w:cs="Times New Roman"/>
          <w:sz w:val="24"/>
          <w:szCs w:val="28"/>
        </w:rPr>
        <w:t xml:space="preserve"> (А.М. Ларин, П.А. </w:t>
      </w:r>
      <w:proofErr w:type="spellStart"/>
      <w:r w:rsidRPr="00196348">
        <w:rPr>
          <w:rFonts w:ascii="Times New Roman" w:hAnsi="Times New Roman" w:cs="Times New Roman"/>
          <w:sz w:val="24"/>
          <w:szCs w:val="28"/>
        </w:rPr>
        <w:t>Лупинская</w:t>
      </w:r>
      <w:proofErr w:type="spellEnd"/>
      <w:r w:rsidRPr="00196348">
        <w:rPr>
          <w:rFonts w:ascii="Times New Roman" w:hAnsi="Times New Roman" w:cs="Times New Roman"/>
          <w:sz w:val="24"/>
          <w:szCs w:val="28"/>
        </w:rPr>
        <w:t>, Ю.К. Орлов) обосновывают право защиты использовать «порочные» доказательства, если нарушения допущены обвинением; обвиняемый не должен страдать из-за его недобросовестности.</w:t>
      </w:r>
    </w:p>
    <w:p w14:paraId="21F4666D" w14:textId="77777777" w:rsidR="00196348" w:rsidRPr="00196348" w:rsidRDefault="00196348" w:rsidP="00196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6348">
        <w:rPr>
          <w:rFonts w:ascii="Times New Roman" w:hAnsi="Times New Roman" w:cs="Times New Roman"/>
          <w:bCs/>
          <w:sz w:val="24"/>
          <w:szCs w:val="28"/>
        </w:rPr>
        <w:t>Проблема собирания доказательств защитой</w:t>
      </w:r>
      <w:r w:rsidRPr="00196348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96348">
        <w:rPr>
          <w:rFonts w:ascii="Times New Roman" w:hAnsi="Times New Roman" w:cs="Times New Roman"/>
          <w:sz w:val="24"/>
          <w:szCs w:val="28"/>
        </w:rPr>
        <w:t xml:space="preserve">Поскольку порядок собирания доказательств стороной защиты законодательно не урегулирован, его формально невозможно нарушить (В.С. </w:t>
      </w:r>
      <w:proofErr w:type="spellStart"/>
      <w:r w:rsidRPr="00196348">
        <w:rPr>
          <w:rFonts w:ascii="Times New Roman" w:hAnsi="Times New Roman" w:cs="Times New Roman"/>
          <w:sz w:val="24"/>
          <w:szCs w:val="28"/>
        </w:rPr>
        <w:t>Балакшин</w:t>
      </w:r>
      <w:proofErr w:type="spellEnd"/>
      <w:r w:rsidRPr="00196348">
        <w:rPr>
          <w:rFonts w:ascii="Times New Roman" w:hAnsi="Times New Roman" w:cs="Times New Roman"/>
          <w:sz w:val="24"/>
          <w:szCs w:val="28"/>
        </w:rPr>
        <w:t>), что создает как риск злоупотреблений, так и возможность использования таких доказательств в суде.</w:t>
      </w:r>
    </w:p>
    <w:p w14:paraId="380A2D41" w14:textId="77777777" w:rsidR="005444F3" w:rsidRDefault="00196348" w:rsidP="00196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6348">
        <w:rPr>
          <w:rFonts w:ascii="Times New Roman" w:hAnsi="Times New Roman" w:cs="Times New Roman"/>
          <w:sz w:val="24"/>
          <w:szCs w:val="28"/>
        </w:rPr>
        <w:t>Для устранения</w:t>
      </w:r>
      <w:r w:rsidR="005444F3">
        <w:rPr>
          <w:rFonts w:ascii="Times New Roman" w:hAnsi="Times New Roman" w:cs="Times New Roman"/>
          <w:sz w:val="24"/>
          <w:szCs w:val="28"/>
        </w:rPr>
        <w:t xml:space="preserve"> неопределенности предлагается:</w:t>
      </w:r>
    </w:p>
    <w:p w14:paraId="7976DF4A" w14:textId="77777777" w:rsidR="005444F3" w:rsidRDefault="00196348" w:rsidP="00196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6348">
        <w:rPr>
          <w:rFonts w:ascii="Times New Roman" w:hAnsi="Times New Roman" w:cs="Times New Roman"/>
          <w:sz w:val="24"/>
          <w:szCs w:val="28"/>
        </w:rPr>
        <w:t>— дополнить ч. 1 ст. 75 УПК РФ указанием на право защиты заявлять ходатайство о признании исключен</w:t>
      </w:r>
      <w:r w:rsidR="005444F3">
        <w:rPr>
          <w:rFonts w:ascii="Times New Roman" w:hAnsi="Times New Roman" w:cs="Times New Roman"/>
          <w:sz w:val="24"/>
          <w:szCs w:val="28"/>
        </w:rPr>
        <w:t>ного доказательства допустимым;</w:t>
      </w:r>
    </w:p>
    <w:p w14:paraId="6061216D" w14:textId="77777777" w:rsidR="005444F3" w:rsidRDefault="00196348" w:rsidP="00544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6348">
        <w:rPr>
          <w:rFonts w:ascii="Times New Roman" w:hAnsi="Times New Roman" w:cs="Times New Roman"/>
          <w:sz w:val="24"/>
          <w:szCs w:val="28"/>
        </w:rPr>
        <w:t>— изложить ч. 7 ст. 235 УПК РФ, предусмотрев возможность удовлетворения такого ходатайства, если доказательство способствует осуществлению правосудия.</w:t>
      </w:r>
    </w:p>
    <w:p w14:paraId="094C4312" w14:textId="77777777" w:rsidR="00045F2E" w:rsidRPr="00196348" w:rsidRDefault="00196348" w:rsidP="005444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6348">
        <w:rPr>
          <w:rFonts w:ascii="Times New Roman" w:hAnsi="Times New Roman" w:cs="Times New Roman"/>
          <w:sz w:val="24"/>
          <w:szCs w:val="28"/>
        </w:rPr>
        <w:t xml:space="preserve">Асимметрия правил допустимости объективно существует в российском уголовном процессе. Ее применение не противоречит закону, если исходить из того, что ч. 1 ст. 75 УПК РФ адресована обвинению, а обвиняемый не обязан доказывать свою невиновность. </w:t>
      </w:r>
      <w:bookmarkStart w:id="0" w:name="_GoBack"/>
      <w:bookmarkEnd w:id="0"/>
    </w:p>
    <w:sectPr w:rsidR="00045F2E" w:rsidRPr="0019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48"/>
    <w:rsid w:val="00045F2E"/>
    <w:rsid w:val="000A7CBF"/>
    <w:rsid w:val="00196348"/>
    <w:rsid w:val="005444F3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2D5A"/>
  <w15:chartTrackingRefBased/>
  <w15:docId w15:val="{543D4F5C-4C33-4065-BCDC-BE108267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63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3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9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6348"/>
    <w:rPr>
      <w:b/>
      <w:bCs/>
    </w:rPr>
  </w:style>
  <w:style w:type="character" w:styleId="a4">
    <w:name w:val="Emphasis"/>
    <w:basedOn w:val="a0"/>
    <w:uiPriority w:val="20"/>
    <w:qFormat/>
    <w:rsid w:val="001963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Микка</dc:creator>
  <cp:keywords/>
  <dc:description/>
  <cp:lastModifiedBy>Арина Микка</cp:lastModifiedBy>
  <cp:revision>1</cp:revision>
  <dcterms:created xsi:type="dcterms:W3CDTF">2026-03-24T17:01:00Z</dcterms:created>
  <dcterms:modified xsi:type="dcterms:W3CDTF">2026-03-24T17:13:00Z</dcterms:modified>
</cp:coreProperties>
</file>