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BAB3" w14:textId="6B11E352" w:rsidR="00721988" w:rsidRPr="007474E6" w:rsidRDefault="00721988" w:rsidP="007474E6">
      <w:pPr>
        <w:pStyle w:val="p1"/>
        <w:jc w:val="center"/>
        <w:rPr>
          <w:rStyle w:val="s1"/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Доступность платных медицинских услуг как социальная проблема</w:t>
      </w:r>
    </w:p>
    <w:p w14:paraId="6F18B941" w14:textId="2782F83F" w:rsidR="00834142" w:rsidRPr="007474E6" w:rsidRDefault="00834142" w:rsidP="007474E6">
      <w:pPr>
        <w:pStyle w:val="p1"/>
        <w:jc w:val="center"/>
        <w:rPr>
          <w:rStyle w:val="s1"/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Вдовенко Александра Александровна </w:t>
      </w:r>
    </w:p>
    <w:p w14:paraId="7F4CF532" w14:textId="3B6B4A69" w:rsidR="00834142" w:rsidRPr="007474E6" w:rsidRDefault="00834142" w:rsidP="007474E6">
      <w:pPr>
        <w:pStyle w:val="p1"/>
        <w:jc w:val="center"/>
        <w:rPr>
          <w:rStyle w:val="s1"/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Студент </w:t>
      </w:r>
    </w:p>
    <w:p w14:paraId="430B0D51" w14:textId="7B663E99" w:rsidR="00834142" w:rsidRPr="007474E6" w:rsidRDefault="005D41C5" w:rsidP="007474E6">
      <w:pPr>
        <w:pStyle w:val="p1"/>
        <w:jc w:val="center"/>
        <w:rPr>
          <w:rStyle w:val="s1"/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Власова Наталья Владимировна доцент, к. </w:t>
      </w:r>
      <w:r w:rsidR="00514A4F" w:rsidRPr="007474E6">
        <w:rPr>
          <w:rStyle w:val="s1"/>
          <w:rFonts w:ascii="Times New Roman" w:hAnsi="Times New Roman"/>
          <w:sz w:val="24"/>
          <w:szCs w:val="24"/>
          <w:lang w:val="ru-RU"/>
        </w:rPr>
        <w:t>соц. Наук</w:t>
      </w:r>
    </w:p>
    <w:p w14:paraId="090A9530" w14:textId="04E9AB6B" w:rsidR="00514A4F" w:rsidRPr="007474E6" w:rsidRDefault="00514A4F" w:rsidP="007474E6">
      <w:pPr>
        <w:pStyle w:val="p1"/>
        <w:jc w:val="center"/>
        <w:rPr>
          <w:rStyle w:val="s1"/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Факультет гуманитарных наук и социальных технологий </w:t>
      </w:r>
    </w:p>
    <w:p w14:paraId="62397C40" w14:textId="77777777" w:rsidR="002C4466" w:rsidRPr="007474E6" w:rsidRDefault="002C4466" w:rsidP="007474E6">
      <w:pPr>
        <w:pStyle w:val="p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A4AA6C8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2"/>
          <w:rFonts w:ascii="Times New Roman" w:hAnsi="Times New Roman"/>
          <w:b w:val="0"/>
          <w:bCs w:val="0"/>
          <w:sz w:val="24"/>
          <w:szCs w:val="24"/>
        </w:rPr>
        <w:t xml:space="preserve">Ключевые слова: </w:t>
      </w:r>
      <w:r w:rsidRPr="007474E6">
        <w:rPr>
          <w:rStyle w:val="s1"/>
          <w:rFonts w:ascii="Times New Roman" w:hAnsi="Times New Roman"/>
          <w:sz w:val="24"/>
          <w:szCs w:val="24"/>
        </w:rPr>
        <w:t>платные медицинские услуги, доступность, социальное неравенство, барьеры доступа.</w:t>
      </w:r>
    </w:p>
    <w:p w14:paraId="7D3B99E1" w14:textId="47685813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F163DE" w14:textId="0907A08E" w:rsidR="00721988" w:rsidRPr="007474E6" w:rsidRDefault="00721988" w:rsidP="00C826E2">
      <w:pPr>
        <w:pStyle w:val="p1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В России сложилась гибридная модель здравоохранения: гарантированная бесплатная помощь в рамках ОМС сосуществует с динамично растущим рынком платных услуг. Объём рынка достиг 9,3 тыс. руб. на душу населения в 2023 г., прогнозируется рост до 2,2 трлн руб. к 2026 г. [1]. Платная медицина формирует двухуровневую систему, где доступ к услугам определяется не медицинской необходимостью, а платёжеспособностью. Это актуализирует проблему социальной справедливости и доверия к институту здравоохранения.</w:t>
      </w:r>
    </w:p>
    <w:p w14:paraId="61912BD0" w14:textId="77777777" w:rsidR="00721988" w:rsidRPr="007474E6" w:rsidRDefault="00721988" w:rsidP="00C826E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Социология медицины предлагает три основные перспективы. Структурный функционализм (Т. Парсонс) рассматривает медицину как институт социального контроля, легитимирующий «больную роль» [2]. Конфликтологический подход акцентирует связь доступа к помощи с классовым и доходным неравенством [3]. Символический интеракционизм фокусируется на субъективных смыслах болезни и микросоциальных взаимодействиях. В отечественной науке Ю.П. Лисицын подчёркивает, что формальное равенство прав не гарантирует равенства возможностей из-за территориальных, экономических и культурных барьеров [4].</w:t>
      </w:r>
    </w:p>
    <w:p w14:paraId="194AC78C" w14:textId="77777777" w:rsidR="00721988" w:rsidRPr="007474E6" w:rsidRDefault="00721988" w:rsidP="00C826E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Экономический барьер – ключевой. Исследование в Хабаровске показало: среди небедных слоёв платными услугами пользуются 56%, среди бедных – только 30% [5]. Дети из малообеспеченных семей в 3,5 раза реже посещают оздоровительные учреждения. Скрытые расходы (лекарства, транспорт) вынуждают откладывать обращение за помощью или прибегать к самолечению. По данным ВЦИОМ, доля практикующих самолечение среди граждан с низкими доходами существенно выше [6].</w:t>
      </w:r>
    </w:p>
    <w:p w14:paraId="64D5F86F" w14:textId="77777777" w:rsidR="00721988" w:rsidRPr="007474E6" w:rsidRDefault="00721988" w:rsidP="00C826E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Информационная асимметрия усиливает неравенство. Исследование в Татарстане и Марий Эл выявило, что информация на сайтах медучреждений часто перегружена терминологией и труднодоступна для пожилых и сельских жителей [7]. Культурные установки также значимы: 68% пациентов уверены, что в частных клиниках нет очередей, 52% считают частных врачей более квалифицированными, хотя объективных подтверждений этому нет [8]. В регионах с коренными народами отсутствие перевода медицинских документов снижает понимание диагнозов на 60% [8]. Успешные практики адаптации (двуязычные интерфейсы, «простые словари») демонстрируют пути преодоления барьеров.</w:t>
      </w:r>
    </w:p>
    <w:p w14:paraId="7FA8AB76" w14:textId="77777777" w:rsidR="00721988" w:rsidRPr="007474E6" w:rsidRDefault="00721988" w:rsidP="00C826E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Распространение платных услуг влечёт несколько последствий:</w:t>
      </w:r>
    </w:p>
    <w:p w14:paraId="04C6D8B7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1. Усиление социального неравенства – формирование двухуровневой системы: «для платёжеспособных» и «для остальных».</w:t>
      </w:r>
    </w:p>
    <w:p w14:paraId="5B7487EC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2. Трансформация профессиональной этики – врачи, работающие в двух секторах, могут неосознанно отдавать приоритет платным пациентам.</w:t>
      </w:r>
    </w:p>
    <w:p w14:paraId="208F3F5B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3. Изменение общественного сознания – устойчивая ассоциация «дорого = качественно» часто не соответствует реальным исходам лечения.</w:t>
      </w:r>
    </w:p>
    <w:p w14:paraId="327E38A3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4. Размывание границ между бесплатным и платным – навязывание услуг, искусственные очереди, подрыв доверия к системе.</w:t>
      </w:r>
    </w:p>
    <w:p w14:paraId="1A53E7C1" w14:textId="396E8F90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5. Психологические последствия – чувство несправедливости, социальная напряжённость.</w:t>
      </w:r>
    </w:p>
    <w:p w14:paraId="71CF904D" w14:textId="6B6F9D9A" w:rsidR="00C80088" w:rsidRPr="007474E6" w:rsidRDefault="00721988" w:rsidP="002C1C93">
      <w:pPr>
        <w:pStyle w:val="p1"/>
        <w:ind w:firstLine="708"/>
        <w:jc w:val="both"/>
        <w:rPr>
          <w:rStyle w:val="s1"/>
          <w:rFonts w:ascii="Times New Roman" w:hAnsi="Times New Roman"/>
          <w:sz w:val="24"/>
          <w:szCs w:val="24"/>
          <w:lang w:val="ru-RU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lastRenderedPageBreak/>
        <w:t xml:space="preserve">Доступность платных медицинских услуг отражает глубинные социальные противоречия. Решение требует не точечных мер, а комплексной политики: увеличение финансирования госздравоохранения, адресная поддержка уязвимых групп, прозрачность ценообразования, адаптация информационных сервисов, развитие культурной компетентности медперсонала и строгий контроль за разграничением бесплатной и платной помощи. </w:t>
      </w:r>
    </w:p>
    <w:p w14:paraId="23D8E9C9" w14:textId="77777777" w:rsidR="0062243F" w:rsidRPr="007474E6" w:rsidRDefault="0062243F" w:rsidP="007474E6">
      <w:pPr>
        <w:pStyle w:val="p1"/>
        <w:rPr>
          <w:rFonts w:ascii="Times New Roman" w:hAnsi="Times New Roman"/>
          <w:sz w:val="24"/>
          <w:szCs w:val="24"/>
          <w:lang w:val="ru-RU"/>
        </w:rPr>
      </w:pPr>
    </w:p>
    <w:p w14:paraId="209D4E1F" w14:textId="77777777" w:rsidR="00721988" w:rsidRPr="007474E6" w:rsidRDefault="00721988" w:rsidP="007474E6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4E6">
        <w:rPr>
          <w:rStyle w:val="s2"/>
          <w:rFonts w:ascii="Times New Roman" w:hAnsi="Times New Roman"/>
          <w:b w:val="0"/>
          <w:bCs w:val="0"/>
          <w:sz w:val="24"/>
          <w:szCs w:val="24"/>
        </w:rPr>
        <w:t>Список литературы</w:t>
      </w:r>
    </w:p>
    <w:p w14:paraId="4DCAB1F5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1. Бурцева Т.А. Развитие платных медицинских услуг как фактор сбережения населения // Экономика, предпринимательство и право. – 2025. – Т. 15. – № 3. – С. 1947–1958.</w:t>
      </w:r>
    </w:p>
    <w:p w14:paraId="7419F4C5" w14:textId="6D6B26A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 xml:space="preserve">2. Парсонс Т. Социальная система. – М.: Академический проект, 2018. – </w:t>
      </w:r>
      <w:r w:rsidR="00EA1135"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это </w:t>
      </w:r>
      <w:r w:rsidRPr="007474E6">
        <w:rPr>
          <w:rStyle w:val="s1"/>
          <w:rFonts w:ascii="Times New Roman" w:hAnsi="Times New Roman"/>
          <w:sz w:val="24"/>
          <w:szCs w:val="24"/>
        </w:rPr>
        <w:t xml:space="preserve">832 </w:t>
      </w:r>
      <w:r w:rsidR="00EA1135"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мая </w:t>
      </w:r>
      <w:r w:rsidRPr="007474E6">
        <w:rPr>
          <w:rStyle w:val="s1"/>
          <w:rFonts w:ascii="Times New Roman" w:hAnsi="Times New Roman"/>
          <w:sz w:val="24"/>
          <w:szCs w:val="24"/>
        </w:rPr>
        <w:t>с.</w:t>
      </w:r>
    </w:p>
    <w:p w14:paraId="22D01192" w14:textId="7790691B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3.</w:t>
      </w:r>
      <w:r w:rsidR="00603851" w:rsidRPr="007474E6">
        <w:rPr>
          <w:rStyle w:val="s1"/>
          <w:rFonts w:ascii="Times New Roman" w:hAnsi="Times New Roman"/>
          <w:sz w:val="24"/>
          <w:szCs w:val="24"/>
          <w:lang w:val="ru-RU"/>
        </w:rPr>
        <w:t xml:space="preserve"> </w:t>
      </w:r>
      <w:r w:rsidRPr="007474E6">
        <w:rPr>
          <w:rStyle w:val="s1"/>
          <w:rFonts w:ascii="Times New Roman" w:hAnsi="Times New Roman"/>
          <w:sz w:val="24"/>
          <w:szCs w:val="24"/>
        </w:rPr>
        <w:t>Решетников А.В. Эволюция социологии медицины // Социология медицины. – 2012. – № 2 (21). – С. 4–10.</w:t>
      </w:r>
    </w:p>
    <w:p w14:paraId="233EC603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4. Лисицын Ю.П. Общественное здоровье и здравоохранение. – М.: ГЭОТАР-МЕДИА, 2010. – 512 с.</w:t>
      </w:r>
    </w:p>
    <w:p w14:paraId="3A3F2EDE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5. Гареева И.А. Доступность системы здравоохранения для населения в условиях социальной дифференциации // Вестник Хабаровского государственного университета экономики и права. – 2018. – № 4. – С. 36–45.</w:t>
      </w:r>
    </w:p>
    <w:p w14:paraId="24F5C2F5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6. ВЦИОМ. Мониторинг удовлетворенности населения медицинской помощью. Пресс-выпуск № 4567 от 25.08.2023.</w:t>
      </w:r>
    </w:p>
    <w:p w14:paraId="0344EF59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7. Савельева Ж.В., Кузнецова И.Б., Мухарямова Л.М. Информационная доступность медицинских услуг в контексте справедливости здравоохранения // Казанский медицинский журнал. – 2017. – Т. 98. – № 4. – С. 613–617.</w:t>
      </w:r>
    </w:p>
    <w:p w14:paraId="069EE19B" w14:textId="77777777" w:rsidR="00721988" w:rsidRPr="007474E6" w:rsidRDefault="00721988" w:rsidP="007474E6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7474E6">
        <w:rPr>
          <w:rStyle w:val="s1"/>
          <w:rFonts w:ascii="Times New Roman" w:hAnsi="Times New Roman"/>
          <w:sz w:val="24"/>
          <w:szCs w:val="24"/>
        </w:rPr>
        <w:t>8. Панов А.В., Быковская Т.Ю. Современные подходы к совершенствованию института платных медицинских услуг в России // Исследования и практика в медицине. – 2019. – Т. 6. – № 1. – С. 119–131.</w:t>
      </w:r>
    </w:p>
    <w:p w14:paraId="1CA91C87" w14:textId="77777777" w:rsidR="00721988" w:rsidRPr="007474E6" w:rsidRDefault="00721988" w:rsidP="007474E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21988" w:rsidRPr="007474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80FA" w14:textId="77777777" w:rsidR="00721988" w:rsidRDefault="00721988" w:rsidP="00721988">
      <w:pPr>
        <w:spacing w:after="0" w:line="240" w:lineRule="auto"/>
      </w:pPr>
      <w:r>
        <w:separator/>
      </w:r>
    </w:p>
  </w:endnote>
  <w:endnote w:type="continuationSeparator" w:id="0">
    <w:p w14:paraId="0773D549" w14:textId="77777777" w:rsidR="00721988" w:rsidRDefault="00721988" w:rsidP="0072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7823" w14:textId="77777777" w:rsidR="00721988" w:rsidRDefault="00721988" w:rsidP="00721988">
      <w:pPr>
        <w:spacing w:after="0" w:line="240" w:lineRule="auto"/>
      </w:pPr>
      <w:r>
        <w:separator/>
      </w:r>
    </w:p>
  </w:footnote>
  <w:footnote w:type="continuationSeparator" w:id="0">
    <w:p w14:paraId="4DF5B00C" w14:textId="77777777" w:rsidR="00721988" w:rsidRDefault="00721988" w:rsidP="00721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88"/>
    <w:rsid w:val="0002612D"/>
    <w:rsid w:val="00153578"/>
    <w:rsid w:val="002C1C93"/>
    <w:rsid w:val="002C4466"/>
    <w:rsid w:val="00514A4F"/>
    <w:rsid w:val="00585B71"/>
    <w:rsid w:val="005D41C5"/>
    <w:rsid w:val="005F334B"/>
    <w:rsid w:val="00603851"/>
    <w:rsid w:val="0062243F"/>
    <w:rsid w:val="00721988"/>
    <w:rsid w:val="007474E6"/>
    <w:rsid w:val="007706A7"/>
    <w:rsid w:val="00834142"/>
    <w:rsid w:val="00C80088"/>
    <w:rsid w:val="00C826E2"/>
    <w:rsid w:val="00CD2E84"/>
    <w:rsid w:val="00DF3B19"/>
    <w:rsid w:val="00E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FC55A8"/>
  <w15:chartTrackingRefBased/>
  <w15:docId w15:val="{88962A97-FBF3-F848-8E3B-DE5E9C26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9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9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9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9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9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9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198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2198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72198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72198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721988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72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1988"/>
  </w:style>
  <w:style w:type="paragraph" w:styleId="ae">
    <w:name w:val="footer"/>
    <w:basedOn w:val="a"/>
    <w:link w:val="af"/>
    <w:uiPriority w:val="99"/>
    <w:unhideWhenUsed/>
    <w:rsid w:val="0072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Вдовенко</dc:creator>
  <cp:keywords/>
  <dc:description/>
  <cp:lastModifiedBy>Александра Вдовенко</cp:lastModifiedBy>
  <cp:revision>16</cp:revision>
  <dcterms:created xsi:type="dcterms:W3CDTF">2026-03-27T13:59:00Z</dcterms:created>
  <dcterms:modified xsi:type="dcterms:W3CDTF">2026-04-05T10:25:00Z</dcterms:modified>
</cp:coreProperties>
</file>