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F9CE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Онлайн знакомства как поле потенциального брачного рынка</w:t>
      </w:r>
    </w:p>
    <w:p w14:paraId="6942DF9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Скирдонов Евгений Алексеевич</w:t>
      </w:r>
    </w:p>
    <w:p w14:paraId="4587D0D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Студент</w:t>
      </w:r>
    </w:p>
    <w:p w14:paraId="066371B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Кадничанская Марина Ивановна</w:t>
      </w:r>
    </w:p>
    <w:p w14:paraId="300D65E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Научный руководитель,  доцент,  к. соц. н.</w:t>
      </w:r>
    </w:p>
    <w:p w14:paraId="0D09FC4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Факультет гуманитарных наук и социальных технологий</w:t>
      </w:r>
    </w:p>
    <w:p w14:paraId="5320B2B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87619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Ключевые слова: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онлайн-знакомства, брачный рынок, социальное поле, стратегии самопрезентации, капиталы в цифровой среде, молодёжь. </w:t>
      </w:r>
    </w:p>
    <w:p w14:paraId="55C24A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A915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современном обществе произошла значительная трансформация социальных практик в сфере романтических и брачных отношений. С развитием цифровых технологий и распространением интернета традиционные способы знакомства через друзей, коллег и знакомых дополняются, а для некоторых групп молодёжи и замещаются цифровыми платформами. Сервисы онлайн-знакомств эволюционировали от маргинального явления в начале 2000-х годов к массовой практике, которой сегодня пользуются миллионы людей [1].</w:t>
      </w:r>
    </w:p>
    <w:p w14:paraId="06A721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Актуальность исследования обусловлена недостаточной изученностью онлайн-знакомств как полноценного социального поля со своей структурой, агентами и специфическими механизмами функционирования. Понимание этого феномена критически важно для социологии семьи и брака, поскольку онлайн-платформы кардинально трансформируют условия, на которых строится процесс брачного выбора.</w:t>
      </w:r>
    </w:p>
    <w:p w14:paraId="54C7B7D1">
      <w:pPr>
        <w:spacing w:after="0" w:line="240" w:lineRule="auto"/>
        <w:ind w:firstLine="709"/>
        <w:jc w:val="both"/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Концепция социального поля, заимствованная из социологии Пьера Бурдье, позволяет рассматривать онлайн-знакомства не как простой технический инструмент, а как целостную социальную систему со своей логикой, иерархией и формами капитала [4]. Онлайн-среда создаёт принципиально отличающиеся условия для брачного выбора по сравнению с традиционными офлайн-взаимодействиями.</w:t>
      </w:r>
    </w:p>
    <w:p w14:paraId="4476C3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Парадигма социального капитала, разработанная в социологии, предполагает, что различные формы капитала (экономический, культурный, социальный, символический) влияют на позицию агента в социальных полях. На онлайн-поле брачного рынка структура этих капиталов существенно трансформируется.</w:t>
      </w:r>
    </w:p>
    <w:p w14:paraId="0CE3B5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рамках изучения данной проблемы было проведено </w:t>
      </w:r>
      <w:r>
        <w:rPr>
          <w:rFonts w:ascii="Times New Roman" w:hAnsi="Times New Roman" w:eastAsia="Georgia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авторское</w:t>
      </w:r>
      <w:r>
        <w:rPr>
          <w:rFonts w:hint="default" w:ascii="Times New Roman" w:hAnsi="Times New Roman" w:eastAsia="Georgia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социологическое исследование в г. Ульяновске, которое показало, что 92% молодёжи г.Ульяновска в возрасте 18-35 лет имели опыт использования платформ для онлайн-знакомств. Онлайн-знакомства уже не рассматриваются как временный тренд или радикальное отклонение от норм, а становятся признанным каналом поиска партнёра наравне с традиционными методами. Эти данные свидетельствуют не просто о популярности конкретного инструмента, но о формировании качественно нового социального поля с собственными правилами, стратегиями и иерархией ценностей</w:t>
      </w:r>
      <w:r>
        <w:rPr>
          <w:rFonts w:hint="default" w:ascii="Times New Roman" w:hAnsi="Times New Roman" w:eastAsia="Georgia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[2,3]. </w:t>
      </w:r>
    </w:p>
    <w:p w14:paraId="16BD8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Первое и наиболее очевидное различие заключается в том, что онлайн-знакомства предоставляют возможность предварительной оценки потенциального партнера до личной встречи (18,0% респондентов называют это основным преимуществом). Это радикально отличается от традиционных способов, где первое впечатление формируется в реальном времени и часто определяется случайностью встречи.</w:t>
      </w:r>
    </w:p>
    <w:p w14:paraId="7FA981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Второе различие касается структуры самопрезентации. В онлайн-среде агенты конструируют свой образ посредством чётко определённых элементов: фотографии, текстовое описание (био), указание целей и статуса. Исследование показало, что пользователи в наибольшей степени обращают внимание на подбор фотографий (средняя оценка 2,76) и содержание текстового описания (средняя оценка 2,70). Эта иерархия отличается от офлайн-взаимодействия, где первостепенную роль играют невербальная коммуникация, интонация голоса и физическое присутствие.</w:t>
      </w:r>
    </w:p>
    <w:p w14:paraId="24C6F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Третье различие связано с механизмами отбора. Онлайн-платформы позволяют использовать явные критерии фильтрации (возраст, образование, интересы, цели), что создаёт впечатление рационализации брачного выбора [5]. Однако данные исследования показывают, что эта рационализация остаётся поверхностной. Главные стоп-сигналы для отказа связаны не с формальными параметрами, а с содержательными и эмоциональными факторами: агрессивные высказывания в профиле (20,0%), низкокачественные фотографии (16,4%), несоответствие целей (14,2%).</w:t>
      </w:r>
    </w:p>
    <w:p w14:paraId="5F4E2A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Исследование выявило интересную динамику мотиваций в зависимости от возраста. Молодые люди 18-22 лет обращаются к платформам преимущественно из любопытства и желания попробовать новый опыт (35,2%), тогда как респонденты 33-35 лет мотивированы целенаправленным поиском серьёзных отношений. Это указывает на двухуровневый процесс внедрения практики в социальное поведение: сначала экспериментирование, затем нормализация.</w:t>
      </w:r>
    </w:p>
    <w:p w14:paraId="54C9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Преимущества онлайн-знакомств признаются пользователями: возможность предварительной оценки (18,0%), снижение стресса при контакте (17,4%), экономия времени (17,3%). Однако одновременно существует глубокий скептицизм относительно способности онлайн-платформ служить основой для прочных браков. 53,4% респондентов выражают сомнения в этом, что указывает на сохранение культурного лага между массовостью практики и её нормативным признанием.</w:t>
      </w:r>
    </w:p>
    <w:p w14:paraId="4B94D3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Критика онлайн-дейтинга носит двойственный характер. С одной стороны, пользователи обеспокоены практическими рисками: обман, фейковые профили, асимметрия информации (48,6% указывают на эти проблемы). С другой стороны, существует философское возражение против логики онлайн-знакомств. 18,1% респондентов критикуют «товарное» восприятие людей в контексте свайпинга, что указывает на глубокие ценностные противоречия, превосходящие технические проблемы.</w:t>
      </w:r>
    </w:p>
    <w:p w14:paraId="277452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Исследование выявило значительные гендерные различия в критериях отбора партнеров. Мужчины в большей степени ориентируются на визуальные характеристики: низкое качество фото является стоп-сигналом для 28,6% мужчин против 21,6% женщин</w:t>
      </w:r>
      <w:r>
        <w:rPr>
          <w:rFonts w:hint="default" w:ascii="Times New Roman" w:hAnsi="Times New Roman" w:eastAsia="Georgia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Женщины, напротив, приоритизируют безопасность и соответствие нормативным стандартам общения: агрессивные высказывания в профиле — стоп-сигнал для 27,2% женщин против 18,1% мужчин.</w:t>
      </w:r>
    </w:p>
    <w:p w14:paraId="1FB66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Однако процесс полной институционализации онлайн-знакомств остаётся незавершённым. Несмотря на массовость практики (92% имеют опыт использования), культурная легитимность остаётся проблематичной. Большинство пользователей воспринимают онлайн-платформы как дополнительный, а не основной канал поиска партнёра.</w:t>
      </w:r>
    </w:p>
    <w:p w14:paraId="32EF991C">
      <w:pPr>
        <w:spacing w:after="0" w:line="240" w:lineRule="auto"/>
        <w:ind w:firstLine="709"/>
        <w:jc w:val="both"/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Будущее альтернативного брачного рынка остаётся неопределённым. Только 23,4% респондентов ожидают, что онлайн-знакомства станут доминирующим методом поиска партнёра, тогда как 29,2% полагают, что они останутся одной из альтернатив. Это предполагает, что социальное поле брачного выбора будет и в обозримом будущем характеризоваться плюрализмом методов и стратегий.</w:t>
      </w:r>
    </w:p>
    <w:p w14:paraId="1CBDB1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Эти различия соответствуют теоретическим предположениям эволюционной психологии относительно различных стратегий полов на брачном рынке. Однако в онлайн-контексте эти различия могут быть ещё более выражены, поскольку опосредованность коммуникации позволяет применять более жёсткие критерии фильтрации.</w:t>
      </w:r>
    </w:p>
    <w:p w14:paraId="34447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Проведённое исследование подтвердило основную гипотезу о том, что онлайн-знакомства формируют качественно новое социальное поле брачного рынка с собственными правилами, стратегиями и трансформированной структурой капиталов. Это поле не является простым зеркалом офлайн-практик, а обладает самостоятельной логикой, которая существенным образом влияет на процесс брачного выбора.</w:t>
      </w:r>
    </w:p>
    <w:p w14:paraId="32754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Практическое значение исследования заключается в том, что оно выявляет необходимость пересмотра подходов как к онлайн-платформам (в сторону повышения культурной легитимности и снижения рисков), так и к социальной поддержке формирования здоровых отношений в цифровую эпоху.</w:t>
      </w:r>
    </w:p>
    <w:p w14:paraId="4686DF37">
      <w:pPr>
        <w:pStyle w:val="4"/>
        <w:tabs>
          <w:tab w:val="left" w:pos="425"/>
        </w:tabs>
        <w:spacing w:after="0" w:line="240" w:lineRule="auto"/>
        <w:jc w:val="both"/>
        <w:rPr>
          <w:rFonts w:ascii="Times New Roman" w:hAnsi="Times New Roman" w:eastAsia="Segoe UI" w:cs="Times New Roman"/>
          <w:color w:val="0F1115"/>
          <w:shd w:val="clear" w:color="auto" w:fill="FFFFFF"/>
        </w:rPr>
      </w:pPr>
    </w:p>
    <w:p w14:paraId="7B308BA9">
      <w:pPr>
        <w:spacing w:after="0" w:line="240" w:lineRule="auto"/>
        <w:ind w:firstLine="709"/>
        <w:jc w:val="center"/>
        <w:rPr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Список литературы</w:t>
      </w:r>
    </w:p>
    <w:bookmarkEnd w:id="0"/>
    <w:p w14:paraId="1F875E82">
      <w:pPr>
        <w:pStyle w:val="4"/>
        <w:numPr>
          <w:ilvl w:val="0"/>
          <w:numId w:val="1"/>
        </w:numPr>
        <w:spacing w:after="0" w:line="240" w:lineRule="auto"/>
        <w:ind w:left="426" w:firstLine="708"/>
        <w:jc w:val="both"/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Антонова Н. Л. Брачный выбор молодежи: социологическое измерение // Известия Уральского федерального университета. Сер. 1, Проблемы образования, науки и культуры.  2015</w:t>
      </w:r>
      <w:r>
        <w:rPr>
          <w:rFonts w:hint="default" w:ascii="Times New Roman" w:hAnsi="Times New Roman" w:eastAsia="Segoe UI" w:cs="Times New Roman"/>
          <w:color w:val="000000" w:themeColor="text1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№ 3 (145). С. 122–127.</w:t>
      </w:r>
    </w:p>
    <w:p w14:paraId="27415BAC">
      <w:pPr>
        <w:pStyle w:val="4"/>
        <w:numPr>
          <w:ilvl w:val="0"/>
          <w:numId w:val="1"/>
        </w:numPr>
        <w:spacing w:after="0" w:line="240" w:lineRule="auto"/>
        <w:ind w:left="426" w:firstLine="708"/>
        <w:jc w:val="both"/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Белинская Д. В. Отношение молодёжи к добрачному поведению // Вестник Тамбовского университета. Серия: Общественные науки. 2015</w:t>
      </w:r>
      <w:r>
        <w:rPr>
          <w:rFonts w:hint="default" w:ascii="Times New Roman" w:hAnsi="Times New Roman" w:eastAsia="Segoe UI" w:cs="Times New Roman"/>
          <w:color w:val="000000" w:themeColor="text1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Т. 1, № 3 (143).  С. 70–76.</w:t>
      </w:r>
    </w:p>
    <w:p w14:paraId="1166A30A">
      <w:pPr>
        <w:pStyle w:val="4"/>
        <w:numPr>
          <w:ilvl w:val="0"/>
          <w:numId w:val="1"/>
        </w:numPr>
        <w:tabs>
          <w:tab w:val="left" w:pos="425"/>
        </w:tabs>
        <w:spacing w:after="0" w:line="240" w:lineRule="auto"/>
        <w:ind w:left="426" w:firstLine="708"/>
        <w:jc w:val="both"/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Колударова С. В. Культурное разнообразие брачного выбора в современной России // Материалы Афанасьевских чтений. 2015</w:t>
      </w:r>
      <w:r>
        <w:rPr>
          <w:rFonts w:hint="default" w:ascii="Times New Roman" w:hAnsi="Times New Roman" w:eastAsia="Segoe UI" w:cs="Times New Roman"/>
          <w:color w:val="000000" w:themeColor="text1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№ 13.  С. 281–284.</w:t>
      </w:r>
    </w:p>
    <w:p w14:paraId="29896A09">
      <w:pPr>
        <w:pStyle w:val="4"/>
        <w:numPr>
          <w:ilvl w:val="0"/>
          <w:numId w:val="1"/>
        </w:numPr>
        <w:tabs>
          <w:tab w:val="left" w:pos="425"/>
        </w:tabs>
        <w:spacing w:after="0" w:line="240" w:lineRule="auto"/>
        <w:ind w:left="426" w:firstLine="708"/>
        <w:jc w:val="both"/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Миронова Ю. Г. Альтернативная форма матримониального поведения: интернет-знакомства // Вестник Самарского муниципального института управления. 2016</w:t>
      </w:r>
      <w:r>
        <w:rPr>
          <w:rFonts w:hint="default" w:ascii="Times New Roman" w:hAnsi="Times New Roman" w:eastAsia="Segoe UI" w:cs="Times New Roman"/>
          <w:color w:val="000000" w:themeColor="text1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№ 2 (35). С. 157–164.</w:t>
      </w:r>
    </w:p>
    <w:p w14:paraId="17B5A5FA">
      <w:pPr>
        <w:pStyle w:val="4"/>
        <w:numPr>
          <w:ilvl w:val="0"/>
          <w:numId w:val="1"/>
        </w:numPr>
        <w:tabs>
          <w:tab w:val="left" w:pos="425"/>
        </w:tabs>
        <w:spacing w:after="0" w:line="240" w:lineRule="auto"/>
        <w:ind w:left="426" w:firstLine="708"/>
        <w:jc w:val="both"/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Ушакова В. Г. Брачный выбор в современном российском обществе: гендерный аспект // Вестник Санкт-Петербургского университета. 2012</w:t>
      </w:r>
      <w:r>
        <w:rPr>
          <w:rFonts w:hint="default" w:ascii="Times New Roman" w:hAnsi="Times New Roman" w:eastAsia="Segoe UI" w:cs="Times New Roman"/>
          <w:color w:val="000000" w:themeColor="text1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Сер</w:t>
      </w:r>
      <w:r>
        <w:rPr>
          <w:rFonts w:ascii="Times New Roman" w:hAnsi="Times New Roman" w:eastAsia="Segoe UI" w:cs="Times New Roman"/>
          <w:color w:val="000000" w:themeColor="text1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ия</w:t>
      </w:r>
      <w:r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12, Психология. Социология. Педагогика</w:t>
      </w:r>
      <w:r>
        <w:rPr>
          <w:rFonts w:hint="default" w:ascii="Times New Roman" w:hAnsi="Times New Roman" w:eastAsia="Segoe UI" w:cs="Times New Roman"/>
          <w:color w:val="000000" w:themeColor="text1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Segoe UI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№ 12-1. С. 175–187.</w:t>
      </w:r>
    </w:p>
    <w:p w14:paraId="2E516CB5">
      <w:pPr>
        <w:pStyle w:val="4"/>
        <w:tabs>
          <w:tab w:val="left" w:pos="425"/>
        </w:tabs>
        <w:spacing w:after="0" w:line="240" w:lineRule="auto"/>
        <w:jc w:val="both"/>
        <w:rPr>
          <w:rFonts w:ascii="Times New Roman" w:hAnsi="Times New Roman" w:eastAsia="Segoe UI" w:cs="Times New Roman"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eastAsia="Segoe UI" w:cs="Times New Roman"/>
          <w:color w:val="FF0000"/>
          <w:sz w:val="32"/>
          <w:szCs w:val="32"/>
          <w:shd w:val="clear" w:color="auto" w:fill="FFFFFF"/>
        </w:rPr>
        <w:t xml:space="preserve"> </w:t>
      </w:r>
    </w:p>
    <w:sectPr>
      <w:pgSz w:w="12240" w:h="15840"/>
      <w:pgMar w:top="1134" w:right="1134" w:bottom="1134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4A00D7"/>
    <w:multiLevelType w:val="multilevel"/>
    <w:tmpl w:val="234A00D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C9"/>
    <w:rsid w:val="0000156D"/>
    <w:rsid w:val="001A3A24"/>
    <w:rsid w:val="00273F9F"/>
    <w:rsid w:val="003D2B98"/>
    <w:rsid w:val="00536FC9"/>
    <w:rsid w:val="00565E42"/>
    <w:rsid w:val="00587AE6"/>
    <w:rsid w:val="005A1887"/>
    <w:rsid w:val="007A56FD"/>
    <w:rsid w:val="007E1820"/>
    <w:rsid w:val="0081109B"/>
    <w:rsid w:val="00A87833"/>
    <w:rsid w:val="00B27084"/>
    <w:rsid w:val="00BA255E"/>
    <w:rsid w:val="00E47E70"/>
    <w:rsid w:val="00F215F2"/>
    <w:rsid w:val="1B2C40B3"/>
    <w:rsid w:val="2CE87055"/>
    <w:rsid w:val="38A562DA"/>
    <w:rsid w:val="3D523117"/>
    <w:rsid w:val="4A266389"/>
    <w:rsid w:val="724F7936"/>
    <w:rsid w:val="7E08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20" w:line="240" w:lineRule="atLeast"/>
    </w:pPr>
    <w:rPr>
      <w:rFonts w:ascii="Georgia" w:hAnsiTheme="minorHAnsi" w:eastAsiaTheme="minorHAnsi" w:cstheme="minorBidi"/>
      <w:sz w:val="21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sz w:val="24"/>
      <w:szCs w:val="24"/>
    </w:rPr>
  </w:style>
  <w:style w:type="character" w:customStyle="1" w:styleId="5">
    <w:name w:val="Verbatim Char"/>
    <w:qFormat/>
    <w:uiPriority w:val="0"/>
    <w:rPr>
      <w:rFonts w:ascii="Consolas" w:hAnsi="Consolas"/>
      <w:sz w:val="22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97D7F-18E0-4AA9-A3A1-4A74F0ACE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ULSU</Company>
  <Pages>3</Pages>
  <Words>1224</Words>
  <Characters>6979</Characters>
  <Lines>58</Lines>
  <Paragraphs>16</Paragraphs>
  <TotalTime>4</TotalTime>
  <ScaleCrop>false</ScaleCrop>
  <LinksUpToDate>false</LinksUpToDate>
  <CharactersWithSpaces>8187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2026-03-19T21:54:00Z</dcterms:created>
  <dc:creator>html-to-docx</dc:creator>
  <cp:keywords>html-to-docx</cp:keywords>
  <cp:lastModifiedBy>valer</cp:lastModifiedBy>
  <dcterms:modified xsi:type="dcterms:W3CDTF">2026-03-22T12:38:44Z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A3B23BEB525E4996A3BD5DE27CE5EB08_13</vt:lpwstr>
  </property>
</Properties>
</file>