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11" w:rsidRPr="005A002C" w:rsidRDefault="005A002C" w:rsidP="005A002C">
      <w:pPr>
        <w:shd w:val="clear" w:color="auto" w:fill="FFFFFF"/>
        <w:spacing w:after="0" w:line="240" w:lineRule="auto"/>
        <w:ind w:firstLine="709"/>
        <w:jc w:val="center"/>
        <w:rPr>
          <w:rFonts w:ascii="Times New Roman Полужирный" w:hAnsi="Times New Roman Полужирный" w:cs="Times New Roman"/>
          <w:b/>
          <w:caps/>
          <w:color w:val="000000"/>
          <w:spacing w:val="-1"/>
          <w:sz w:val="24"/>
          <w:szCs w:val="24"/>
          <w:shd w:val="clear" w:color="auto" w:fill="FFFFFF"/>
        </w:rPr>
      </w:pPr>
      <w:r w:rsidRPr="005A002C">
        <w:rPr>
          <w:rFonts w:ascii="Times New Roman Полужирный" w:hAnsi="Times New Roman Полужирный" w:cs="Times New Roman"/>
          <w:b/>
          <w:caps/>
          <w:color w:val="000000"/>
          <w:spacing w:val="-1"/>
          <w:sz w:val="24"/>
          <w:szCs w:val="24"/>
          <w:shd w:val="clear" w:color="auto" w:fill="FFFFFF"/>
        </w:rPr>
        <w:t>Комплексный подход по формированию инновационных кластеров в целях обеспечения экономической безопасности</w:t>
      </w:r>
    </w:p>
    <w:p w:rsidR="005A002C" w:rsidRPr="005A002C" w:rsidRDefault="005A002C" w:rsidP="005A002C">
      <w:pPr>
        <w:shd w:val="clear" w:color="auto" w:fill="FFFFFF"/>
        <w:spacing w:after="0" w:line="240" w:lineRule="auto"/>
        <w:ind w:firstLine="709"/>
        <w:jc w:val="center"/>
        <w:rPr>
          <w:rFonts w:ascii="Times New Roman Полужирный" w:eastAsia="Times New Roman" w:hAnsi="Times New Roman Полужирный" w:cs="Times New Roman"/>
          <w:b/>
          <w:caps/>
          <w:color w:val="0F1115"/>
          <w:sz w:val="24"/>
          <w:szCs w:val="24"/>
          <w:lang w:eastAsia="ru-RU"/>
        </w:rPr>
      </w:pPr>
    </w:p>
    <w:p w:rsidR="00D17D11" w:rsidRDefault="008A066D" w:rsidP="00D17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условиях беспрецедентного </w:t>
      </w:r>
      <w:proofErr w:type="spellStart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санкционного</w:t>
      </w:r>
      <w:proofErr w:type="spellEnd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давления, развернутого против Российской Федерации, вопросы обеспечения экономической безопасности регионов приобретают критическое значение. Одним из эффективных инструментов противодействия </w:t>
      </w:r>
      <w:proofErr w:type="spellStart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санкционным</w:t>
      </w:r>
      <w:proofErr w:type="spellEnd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ограничениям выступают инновационные кластеры, которые, аккумулируя научно-технический потенциал, производственные мощности и кадровые ресурсы на ограниченной территории, способны создавать условия для устойчивого развития региональных экономических систем. </w:t>
      </w:r>
    </w:p>
    <w:p w:rsidR="008A066D" w:rsidRPr="008A066D" w:rsidRDefault="008A066D" w:rsidP="00D17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Актуальность исследования обусловлена необходимостью теоретического осмысления роли кластерных структур в обеспечении экономической безопасности регионов в новых геополитических и экономических реалиях.</w:t>
      </w:r>
    </w:p>
    <w:p w:rsidR="00D17D11" w:rsidRDefault="008A066D" w:rsidP="00D17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Целью настоящего исследования является выявление механизмов влияния инновационных кластеров на экономическую безопасность региона в условиях </w:t>
      </w:r>
      <w:proofErr w:type="spellStart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санкционного</w:t>
      </w:r>
      <w:proofErr w:type="spellEnd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давления и обоснование направлений их развития как инструмента противодействия внешним угрозам. </w:t>
      </w:r>
    </w:p>
    <w:p w:rsidR="00D17D11" w:rsidRDefault="008A066D" w:rsidP="00D17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Методологическую основу исследования составляют системный подход, позволяющий рассматривать инновационный кластер как элемент региональной экономической системы, а также методы сравнительного и структурно-функционального анализа.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gramStart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Теоретическое осмысление категории «инновационный кластер» позволяет определить его как сложную, эволюционно формирующуюся, территориально-сетевую </w:t>
      </w:r>
      <w:proofErr w:type="spellStart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мезоэкономическую</w:t>
      </w:r>
      <w:proofErr w:type="spellEnd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систему, представляющую собой синергетическую совокупность взаимосвязанных субъектов инновационного процесса, объединённых на компактной географической территории, чьё устойчивое взаимодействие порождает эмерджентный эффект в виде системно повышенной способности к генерации, диффузии и коммерциализации н</w:t>
      </w:r>
      <w:r w:rsidR="00D17D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овых знаний и технологий [1, с.</w:t>
      </w:r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78]. </w:t>
      </w:r>
      <w:proofErr w:type="gramEnd"/>
    </w:p>
    <w:p w:rsidR="00D17D11" w:rsidRDefault="008A066D" w:rsidP="00D17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Как отмечает М. Портер, кластеры выступают не просто формой пространственной организации экономической активности, но и ключевым фактором конкурентоспособности, позволяющим преодолевать ограничения, накл</w:t>
      </w:r>
      <w:r w:rsidR="00D17D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адываемые внешней средой [2,с.</w:t>
      </w:r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215].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условиях </w:t>
      </w:r>
      <w:proofErr w:type="spellStart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санкционного</w:t>
      </w:r>
      <w:proofErr w:type="spellEnd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давления инновационные кластеры выполняют ряд функций, непосредственно обеспечивающих экономическую безопасность региона. </w:t>
      </w:r>
    </w:p>
    <w:p w:rsidR="00D17D11" w:rsidRDefault="008A066D" w:rsidP="00D17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Во-первых, это функция </w:t>
      </w:r>
      <w:proofErr w:type="spellStart"/>
      <w:r w:rsidRPr="00D17D11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импортозамещения</w:t>
      </w:r>
      <w:proofErr w:type="spellEnd"/>
      <w:r w:rsidRPr="00D17D11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 xml:space="preserve"> и технологической независимости</w:t>
      </w:r>
      <w:r w:rsidRPr="00D17D11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Концентрация в рамках кластера исследовательских организаций и производственных предприятий позволяет формировать замкнутые технологические цепочки, снижая зависимость от импортных комплектующих и технологий. Как показывает практика, именно кластерные структуры демонстрируют наибольшую эффективность в реализации проектов </w:t>
      </w:r>
      <w:proofErr w:type="spellStart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импортозамещения</w:t>
      </w:r>
      <w:proofErr w:type="spellEnd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поскольку обеспечивают координацию между разработчиками и производителями [3, с. 112].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:rsidR="00D17D11" w:rsidRDefault="008A066D" w:rsidP="00D17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Во-вторых, кластеры выполняют функцию </w:t>
      </w:r>
      <w:r w:rsidRPr="00D17D11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диверсификации региональной экономики</w:t>
      </w:r>
      <w:r w:rsidRPr="00D17D11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  <w:proofErr w:type="spellStart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Монопрофильные</w:t>
      </w:r>
      <w:proofErr w:type="spellEnd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регионы, зависимые от одной или нескольких крупных отраслей, оказываются наиболее уязвимыми перед </w:t>
      </w:r>
      <w:proofErr w:type="spellStart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санкционными</w:t>
      </w:r>
      <w:proofErr w:type="spellEnd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ограничениями. Формирование инновационных кластеров, ориентированных на развитие новых технологических направлений, позволяет создавать альтернативные точки роста, снижая риски, связанные с отраслевой концентрацией. Исследователи подчёркивают, что наличие развитой кластерной структуры повышает устойчивость региональной экономи</w:t>
      </w:r>
      <w:r w:rsidR="00D17D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ки к внешним шокам [4,с.</w:t>
      </w:r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94].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:rsidR="00D17D11" w:rsidRDefault="008A066D" w:rsidP="00D17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В-третьих, кластеры обеспечивают функцию</w:t>
      </w:r>
      <w:r w:rsidRPr="00D17D11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 </w:t>
      </w:r>
      <w:r w:rsidRPr="00D17D11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сохранения и развития человеческого капитала</w:t>
      </w:r>
      <w:r w:rsidRPr="00D17D11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>.</w:t>
      </w:r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proofErr w:type="spellStart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Санкционное</w:t>
      </w:r>
      <w:proofErr w:type="spellEnd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давление, сопровождающееся оттоком </w:t>
      </w:r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lastRenderedPageBreak/>
        <w:t>квалифицированных кадров, создает угрозу для долгосрочного развития регионов. Инновационные кластеры, интегрирующие университеты, научные центры и высокотехнологичные предприятия, создают привлекательную среду для специалистов, формируют систему непрерывного образования и способствуют закреплению кадров на территории. Как отмечается в исследованиях по экономике труда, кластерная форма организации становится одним из факторов снижения миграционного оттока из регионов [5, с. 67].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:rsidR="00D17D11" w:rsidRDefault="008A066D" w:rsidP="00D17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В-четвертых, кластеры реализуют функцию </w:t>
      </w:r>
      <w:r w:rsidRPr="00D17D11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координации и институциональной адаптации</w:t>
      </w:r>
      <w:r w:rsidRPr="00D17D11">
        <w:rPr>
          <w:rFonts w:ascii="Times New Roman" w:eastAsia="Times New Roman" w:hAnsi="Times New Roman" w:cs="Times New Roman"/>
          <w:i/>
          <w:color w:val="0F1115"/>
          <w:sz w:val="24"/>
          <w:szCs w:val="24"/>
          <w:lang w:eastAsia="ru-RU"/>
        </w:rPr>
        <w:t xml:space="preserve">. </w:t>
      </w:r>
    </w:p>
    <w:p w:rsidR="00D17D11" w:rsidRDefault="008A066D" w:rsidP="00D17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условиях </w:t>
      </w:r>
      <w:proofErr w:type="spellStart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санкционного</w:t>
      </w:r>
      <w:proofErr w:type="spellEnd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давления, характеризующегося высокой неопределенностью и изменчивостью правил игры, эффективная координация между бизнесом, наукой и государством приобретает критическое значение. Кластерные структуры, формируя специализированные организации управления и площадки для взаимодействия, снижают транзакционные издержки, обеспечивают быстрое распространение информации о новых возможностях и угрозах, а также создают механизмы коллективного лоббирова</w:t>
      </w:r>
      <w:r w:rsidR="00D17D11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ния интересов участников [6, с.</w:t>
      </w:r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124].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:rsidR="00D17D11" w:rsidRDefault="008A066D" w:rsidP="00D17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Проведенный анализ позволяет выделить ключевые механизмы влияния инновационных кластеров на экономическую безопасность региона. </w:t>
      </w:r>
    </w:p>
    <w:p w:rsidR="00D17D11" w:rsidRDefault="008A066D" w:rsidP="00D17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D17D11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Экономический механизм</w:t>
      </w:r>
      <w:proofErr w:type="gramEnd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проявляется в создании условий для устойчивого экономического роста через повышение производительности, развитие новых производств и формирование дополнительных источников налоговых поступлений. </w:t>
      </w:r>
    </w:p>
    <w:p w:rsidR="00D17D11" w:rsidRDefault="008A066D" w:rsidP="00D17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D11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Технологический механизм</w:t>
      </w:r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обеспечивает ускорение инновационных процессов, коммерциализацию результатов интеллектуальной деятельности и снижение технологической зависимости от внешних источников.</w:t>
      </w:r>
    </w:p>
    <w:p w:rsidR="00D17D11" w:rsidRDefault="008A066D" w:rsidP="00D17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</w:t>
      </w:r>
      <w:r w:rsidRPr="00D17D11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Социальный механизм</w:t>
      </w:r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связан с сохранением человеческого капитала, созданием высокопроизводительных рабочих мест и повышением качества жизни населения. </w:t>
      </w:r>
    </w:p>
    <w:p w:rsidR="00D17D11" w:rsidRDefault="008A066D" w:rsidP="00D17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D17D11">
        <w:rPr>
          <w:rFonts w:ascii="Times New Roman" w:eastAsia="Times New Roman" w:hAnsi="Times New Roman" w:cs="Times New Roman"/>
          <w:bCs/>
          <w:i/>
          <w:color w:val="0F1115"/>
          <w:sz w:val="24"/>
          <w:szCs w:val="24"/>
          <w:lang w:eastAsia="ru-RU"/>
        </w:rPr>
        <w:t>Институциональный механизм</w:t>
      </w:r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 проявляется в формировании адаптивной институциональной среды, способной оперативно реагировать на изменение внешних условий.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Практический опыт функционирования инновационных кластеров в регионах России, включая Ульяновскую область, подтверждает их значимую роль в обеспечении экономической безопасности. </w:t>
      </w:r>
    </w:p>
    <w:p w:rsidR="00D17D11" w:rsidRDefault="008A066D" w:rsidP="00D17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Ульяновской области сформирован ряд кластерных структур, включая кластер авиастроения, ядерно-инновационный кластер и кластер информационных технологий. </w:t>
      </w:r>
    </w:p>
    <w:p w:rsidR="00D17D11" w:rsidRDefault="008A066D" w:rsidP="00D17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Анализ их деятельности показывает, что кластерные инициативы способствуют реализации крупных инвестиционных проектов, развитию кооперационных связей между крупным бизнесом и малыми инновационными предприятиями, а также интеграции университетов в реальный сектор экономики [7, с. 203]. </w:t>
      </w:r>
    </w:p>
    <w:p w:rsidR="00D17D11" w:rsidRDefault="008A066D" w:rsidP="00D17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 условиях </w:t>
      </w:r>
      <w:proofErr w:type="spellStart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санкционных</w:t>
      </w:r>
      <w:proofErr w:type="spellEnd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ограничений эти структуры обеспечивают перестройку логистических цепочек, замещение импортных комплектующих и сохранение ключевых компетенций на территории региона.</w:t>
      </w:r>
    </w:p>
    <w:p w:rsidR="00D17D11" w:rsidRDefault="008A066D" w:rsidP="00D17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Для повышения эффективности инновационных кластеров как инструмента обеспечения экономической безопасности региона необходимо решение ряда задач. </w:t>
      </w:r>
    </w:p>
    <w:p w:rsidR="00D17D11" w:rsidRDefault="008A066D" w:rsidP="00D17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экономической сфере требуется развитие механизмов долгосрочного проектного финансирования, создание условий для привлечения частных инвестиций в совместные исследовательские проекты, а также формирование системы мониторинга и оценки эффективности кластерных инициатив. В правовой сфере необходимо совершенствование нормативной базы, регулирующей статус кластерных структур, механизмы государственно-частного партнерства в рамках кластеров, а также защиту интеллектуальной собственности, создаваемой участниками. В институциональной сфере актуальным является развитие компетенций кластерных менеджеров, формирование эффективных моделей управления кластерными структурами, а также интеграция кластерных инициатив в стратегии социально-экономического развития регионов.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</w:p>
    <w:p w:rsidR="00D17D11" w:rsidRDefault="008A066D" w:rsidP="00D17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Таким образом, инновационные кластеры выступают важным инструментом обеспечения экономической безопасности региона в условиях </w:t>
      </w:r>
      <w:proofErr w:type="spellStart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санкционного</w:t>
      </w:r>
      <w:proofErr w:type="spellEnd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давления. Реализуя функции </w:t>
      </w:r>
      <w:proofErr w:type="spellStart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импортозамещения</w:t>
      </w:r>
      <w:proofErr w:type="spellEnd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, диверсификации экономики, сохранения человеческого капитала и институциональной адаптации, они создают условия для устойчивого развития региональных экономических систем в условиях внешних ограничений. </w:t>
      </w:r>
    </w:p>
    <w:p w:rsidR="008A066D" w:rsidRDefault="008A066D" w:rsidP="00D17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Дальнейшие исследования в этой области могут быть направлены на разработку </w:t>
      </w:r>
      <w:proofErr w:type="gramStart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методических подходов</w:t>
      </w:r>
      <w:proofErr w:type="gramEnd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 количественной оценке вклада кластерных структур в экономическую безопасность региона, а также на формирование системы показателей, позволяющих оценивать эффективность кластерных инициатив в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условиях </w:t>
      </w:r>
      <w:proofErr w:type="spellStart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санкционного</w:t>
      </w:r>
      <w:proofErr w:type="spellEnd"/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давления.</w:t>
      </w:r>
      <w:bookmarkStart w:id="0" w:name="_GoBack"/>
      <w:bookmarkEnd w:id="0"/>
    </w:p>
    <w:p w:rsidR="008A066D" w:rsidRPr="008A066D" w:rsidRDefault="008A066D" w:rsidP="00D17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8A066D" w:rsidRPr="008A066D" w:rsidRDefault="008A066D" w:rsidP="00D17D1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A066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Список литературы</w:t>
      </w:r>
    </w:p>
    <w:p w:rsidR="008A066D" w:rsidRPr="008A066D" w:rsidRDefault="008A066D" w:rsidP="00D17D1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Сенчагов</w:t>
      </w:r>
      <w:proofErr w:type="spellEnd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В.К. Экономическая безопасность России: общий курс. М.: Дело, 2021. 632 </w:t>
      </w:r>
      <w:proofErr w:type="gramStart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</w:t>
      </w:r>
      <w:proofErr w:type="gramEnd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8A066D" w:rsidRPr="008A066D" w:rsidRDefault="008A066D" w:rsidP="00D17D1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Портер М. Конкурентное преимущество: как достичь высокого результата и обеспечить его устойчивость. М.: Альпина Бизнес Букс, 2005. 715 </w:t>
      </w:r>
      <w:proofErr w:type="gramStart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</w:t>
      </w:r>
      <w:proofErr w:type="gramEnd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8A066D" w:rsidRPr="008A066D" w:rsidRDefault="008A066D" w:rsidP="00D17D1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Шаститко</w:t>
      </w:r>
      <w:proofErr w:type="spellEnd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А.Е. Институциональная экономика: учебник. М.: Экономический факультет МГУ, 2020. 512 </w:t>
      </w:r>
      <w:proofErr w:type="gramStart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</w:t>
      </w:r>
      <w:proofErr w:type="gramEnd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8A066D" w:rsidRPr="008A066D" w:rsidRDefault="008A066D" w:rsidP="00D17D1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Криворотов В.В., Калинина А.В. Экономическая безопасность государства и регионов. М.: ЮНИТИ-ДАНА, 2022. 351 с.</w:t>
      </w:r>
    </w:p>
    <w:p w:rsidR="008A066D" w:rsidRPr="008A066D" w:rsidRDefault="008A066D" w:rsidP="00D17D1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Каранина</w:t>
      </w:r>
      <w:proofErr w:type="spellEnd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Е.В. Экономическая безопасность организации: теоретические и прикладные аспекты. Киров: </w:t>
      </w:r>
      <w:proofErr w:type="spellStart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ВятГУ</w:t>
      </w:r>
      <w:proofErr w:type="spellEnd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2023. 180 с.</w:t>
      </w:r>
    </w:p>
    <w:p w:rsidR="008A066D" w:rsidRPr="008A066D" w:rsidRDefault="008A066D" w:rsidP="00D17D1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Степнов И.М. Формирование системы экономической безопасности в условиях цифровой трансформации // Экономика и управление. 2023. № 5. С. 118–130.</w:t>
      </w:r>
    </w:p>
    <w:p w:rsidR="008A066D" w:rsidRPr="008A066D" w:rsidRDefault="008A066D" w:rsidP="00D17D1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Лаврикова</w:t>
      </w:r>
      <w:proofErr w:type="spellEnd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Ю.Г. Кластеры: стратегия формирования и развития в экономике региона. Екатеринбург: Институт экономики </w:t>
      </w:r>
      <w:proofErr w:type="spellStart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УрО</w:t>
      </w:r>
      <w:proofErr w:type="spellEnd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РАН, 2005. 248 </w:t>
      </w:r>
      <w:proofErr w:type="gramStart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</w:t>
      </w:r>
      <w:proofErr w:type="gramEnd"/>
      <w:r w:rsidRPr="008A066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.</w:t>
      </w:r>
    </w:p>
    <w:p w:rsidR="005F0DA3" w:rsidRDefault="005F0DA3" w:rsidP="00D17D11">
      <w:pPr>
        <w:spacing w:after="0" w:line="240" w:lineRule="auto"/>
        <w:ind w:firstLine="709"/>
        <w:jc w:val="both"/>
      </w:pPr>
    </w:p>
    <w:p w:rsidR="00D17D11" w:rsidRDefault="00D17D11">
      <w:pPr>
        <w:spacing w:after="0" w:line="240" w:lineRule="auto"/>
        <w:ind w:firstLine="709"/>
        <w:jc w:val="both"/>
      </w:pPr>
    </w:p>
    <w:sectPr w:rsidR="00D17D11" w:rsidSect="00D17D1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13C18"/>
    <w:multiLevelType w:val="multilevel"/>
    <w:tmpl w:val="6FDA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D36CA"/>
    <w:multiLevelType w:val="multilevel"/>
    <w:tmpl w:val="602E4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F671E"/>
    <w:rsid w:val="003F671E"/>
    <w:rsid w:val="00471F7C"/>
    <w:rsid w:val="005A002C"/>
    <w:rsid w:val="005F0DA3"/>
    <w:rsid w:val="008A066D"/>
    <w:rsid w:val="00B108E4"/>
    <w:rsid w:val="00D17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F0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F0DA3"/>
    <w:rPr>
      <w:b/>
      <w:bCs/>
    </w:rPr>
  </w:style>
  <w:style w:type="character" w:styleId="a4">
    <w:name w:val="Emphasis"/>
    <w:basedOn w:val="a0"/>
    <w:uiPriority w:val="20"/>
    <w:qFormat/>
    <w:rsid w:val="005F0DA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1282</Words>
  <Characters>7312</Characters>
  <Application>Microsoft Office Word</Application>
  <DocSecurity>0</DocSecurity>
  <Lines>60</Lines>
  <Paragraphs>17</Paragraphs>
  <ScaleCrop>false</ScaleCrop>
  <Company>diakov.net</Company>
  <LinksUpToDate>false</LinksUpToDate>
  <CharactersWithSpaces>8577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УлГУ</dc:creator>
  <cp:lastModifiedBy>Image&amp;Matros ®</cp:lastModifiedBy>
  <cp:revision>2</cp:revision>
  <dcterms:created xsi:type="dcterms:W3CDTF">2026-04-05T14:36:00Z</dcterms:created>
  <dcterms:modified xsi:type="dcterms:W3CDTF">2026-04-05T14:36:00Z</dcterms:modified>
</cp:coreProperties>
</file>