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53ADC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t>Факторы</w:t>
      </w:r>
      <w:r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  <w:t>, влияющие на развитие туризма в Юго-Восточной Азии</w:t>
      </w:r>
      <w:r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t>Навмятуллина</w:t>
      </w:r>
      <w:r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  <w:t xml:space="preserve"> Эльмира Руслановна</w:t>
      </w:r>
      <w:r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t>Студентка</w:t>
      </w:r>
    </w:p>
    <w:p w14:paraId="2BABD04D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  <w:t>Шмелёва Мария Владимировна</w:t>
      </w:r>
    </w:p>
    <w:p w14:paraId="062B39C8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t>Научный руководитель, доцент, к.</w:t>
      </w:r>
      <w:r>
        <w:rPr>
          <w:rFonts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  <w:t>c</w:t>
      </w:r>
      <w:r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t>.н.</w:t>
      </w:r>
      <w:r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t>Факультет гуманитарных наук и социальных технологий</w:t>
      </w:r>
    </w:p>
    <w:p w14:paraId="62EF2212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</w:pPr>
    </w:p>
    <w:p w14:paraId="78FFA63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t>Ключевые слова: Юго</w:t>
      </w:r>
      <w:r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  <w:t xml:space="preserve">-Восточная Азия, туризм, рекреационные ресурсы, факторы развития, туристская инфраструктур. </w:t>
      </w:r>
      <w:r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  <w:br w:type="textWrapping"/>
      </w:r>
    </w:p>
    <w:p w14:paraId="0487B72E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t>Юго</w:t>
      </w:r>
      <w:r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  <w:t>-Восточная Азия (ЮВА) является одним из самых популярных регионов в сфере туризма. Регион славится богатым культурн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  <w:t xml:space="preserve">ым наследием, историей, достопримечательностями и необычной кухней. Страны региона обладают уникальными рекреационными ресурсами, благодаря которым привлекают большое количество туристов со всего мира. </w:t>
      </w:r>
    </w:p>
    <w:p w14:paraId="58148AAE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  <w:t>К положительным факторам развития туризма в ЮВА можно отнести: выгодное географическое положение региона; многообразие рекреационных ресурсов; разнообразие и красоту ландшафтов и природных достопримечательностей, в том числе Гималайских гор; большое количество памятников истории, культуры и религии; экзотичность некоторых государств региона</w:t>
      </w:r>
      <w:r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t xml:space="preserve"> [</w:t>
      </w:r>
      <w:r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  <w:t>1</w:t>
      </w:r>
      <w:r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t>]</w:t>
      </w:r>
      <w:r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  <w:t>.</w:t>
      </w:r>
    </w:p>
    <w:p w14:paraId="2C220DC4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  <w:t xml:space="preserve">Наряду с положительными существуют и отрицательные факторы: регион имеет в основном горные сухопутные границы, которые в значительной степени изолируют его; определённые районы ЮВА и страны других континентов в бассейне Индийского океана не являются крупными поставщиками туристов; в некоторых государствах региона присутствует слабо развитая туристская инфраструктура </w:t>
      </w:r>
      <w:r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t>[</w:t>
      </w:r>
      <w:r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  <w:t>2</w:t>
      </w:r>
      <w:r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t>]</w:t>
      </w:r>
      <w:r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  <w:t>.</w:t>
      </w:r>
    </w:p>
    <w:p w14:paraId="522F7D86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  <w:t xml:space="preserve">В регион ЮВА входят территории полуострова Индокитая и многочисленных островов Малайского архипелага, которые являются границей между бассейнами Тихого и Индийского океанов. Через государства региона проходят многие важные торговые пути. Малаккский пролив по значению для мирового судоходства сравнивают с Гибралтарским проливом, Паннамским и Суэцким каналами. Регион располагается между двумя крупнейшими по численности населения государствами, что способствовало формированию границ, процессов развития хозяйства и культуры, а также этнического и религиозного состава населения. </w:t>
      </w:r>
    </w:p>
    <w:p w14:paraId="348AE08E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  <w:t xml:space="preserve">Можно выделить следующие факторы географического, социального, экономического, культурного и политического характера: выгодное географическое положение на путях из Тихого океана в Индийский и из Евразии в Австралию; большая протяжённость береговой линии; расположение большинства крупных городов и экскурсионных объектов на побережье (важное условие для круизного туризма); красота и уникальность местного ландшафта; уникальность флоры и фауны; благоприятная экологическая обстановка; комфортные климатические условия; множество памятников истории, культуры и архитектуры; необычность этнического состава, позволяющая познакомиться с различными культурными, традициями и обычаями; стремительное экономическое развитие ряда государств (Малайзии, Сингапура, Таиланда, Индонезии); внимание властей некоторых государств к развитие туристской инфраструктуры </w:t>
      </w:r>
      <w:r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t>[</w:t>
      </w:r>
      <w:r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  <w:t>2</w:t>
      </w:r>
      <w:r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t>]</w:t>
      </w:r>
      <w:r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  <w:t>.</w:t>
      </w:r>
    </w:p>
    <w:p w14:paraId="43A13FD6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  <w:t xml:space="preserve">В то же время в некоторых странах региона (Вьетнам, Камбоджа, Лаос) туристская индустрия практически не развита из-за нестабильной политической и экономической обстановки, что препятствует развитию международного туризма. </w:t>
      </w:r>
    </w:p>
    <w:p w14:paraId="7F056294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t>***</w:t>
      </w:r>
    </w:p>
    <w:p w14:paraId="546A7E2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  <w:t xml:space="preserve">Таким образом, на развитие туризма в Юго-Восточной Азии влияет множество положительных и отрицательных факторов. Благодаря их совокупности регион славится развитой туристской индустрией и большим количеством туристов, поток которых ежегодно возрастает, что свидетельствует о продолжающемся стремительном развитии региона. </w:t>
      </w:r>
    </w:p>
    <w:p w14:paraId="4D892273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t>Список литературы</w:t>
      </w:r>
    </w:p>
    <w:p w14:paraId="62278E2D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</w:pPr>
    </w:p>
    <w:p w14:paraId="620422B7">
      <w:pPr>
        <w:numPr>
          <w:ilvl w:val="0"/>
          <w:numId w:val="1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t>Артемова Е.Н. Организация</w:t>
      </w:r>
      <w:r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  <w:t xml:space="preserve"> туризма на внутреннем и международном рынках</w:t>
      </w:r>
      <w:r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t>. Учебное</w:t>
      </w:r>
      <w:r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  <w:t xml:space="preserve"> пособие // Орел, ОрелГТУ, 2007 — 93 с.</w:t>
      </w:r>
    </w:p>
    <w:p w14:paraId="58E22A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  <w:t>Годфри Харрис, Кеннет М. Кац. Стимулирование международного туризма. Учебное пособие // М.: Финансы и статистика, 2011. — с. 56.</w:t>
      </w:r>
    </w:p>
    <w:p w14:paraId="2439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t>Квартальнов В.А. Международный туризм: политика развития</w:t>
      </w:r>
      <w:r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t>Учебное пособие /</w:t>
      </w:r>
      <w:r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  <w:t>/</w:t>
      </w:r>
      <w:r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t xml:space="preserve"> В.А. Квартальнов, А.А. Романов. — М.: Сов. спорт, 2009.</w:t>
      </w:r>
    </w:p>
    <w:p w14:paraId="06726FA9"/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B43E0A"/>
    <w:multiLevelType w:val="multilevel"/>
    <w:tmpl w:val="16B43E0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C2A03"/>
    <w:rsid w:val="01F84CCA"/>
    <w:rsid w:val="021337F6"/>
    <w:rsid w:val="04471F90"/>
    <w:rsid w:val="049F3CA4"/>
    <w:rsid w:val="04A348A8"/>
    <w:rsid w:val="05F77758"/>
    <w:rsid w:val="0B7A2363"/>
    <w:rsid w:val="0C560A4C"/>
    <w:rsid w:val="0DF2626F"/>
    <w:rsid w:val="10961D46"/>
    <w:rsid w:val="1AA0603E"/>
    <w:rsid w:val="1F6258ED"/>
    <w:rsid w:val="21BF60EB"/>
    <w:rsid w:val="29C16EBE"/>
    <w:rsid w:val="2A95366B"/>
    <w:rsid w:val="2B0A10AB"/>
    <w:rsid w:val="2D0830EF"/>
    <w:rsid w:val="2DD64A42"/>
    <w:rsid w:val="2ECB4055"/>
    <w:rsid w:val="3B4A32D5"/>
    <w:rsid w:val="3E947539"/>
    <w:rsid w:val="44E91672"/>
    <w:rsid w:val="47372FE6"/>
    <w:rsid w:val="47C460CD"/>
    <w:rsid w:val="4CCF4510"/>
    <w:rsid w:val="4D1A6F0E"/>
    <w:rsid w:val="4DBD4199"/>
    <w:rsid w:val="50C0601F"/>
    <w:rsid w:val="51AA376C"/>
    <w:rsid w:val="55BD4BB9"/>
    <w:rsid w:val="5A82610B"/>
    <w:rsid w:val="5B9104C7"/>
    <w:rsid w:val="5BC14BBB"/>
    <w:rsid w:val="5E8A62E9"/>
    <w:rsid w:val="61FF1DD5"/>
    <w:rsid w:val="6A703DAE"/>
    <w:rsid w:val="6C5506B8"/>
    <w:rsid w:val="6F906631"/>
    <w:rsid w:val="738E71A4"/>
    <w:rsid w:val="771C2A03"/>
    <w:rsid w:val="79DD23FB"/>
    <w:rsid w:val="7B7D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ru-RU" w:eastAsia="en-US" w:bidi="ar-SA"/>
      <w14:ligatures w14:val="standardContextu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2026-04-03T05:50:00Z</dcterms:created>
  <dc:creator>Эля Навмятуллин�</dc:creator>
  <cp:lastModifiedBy>Эля Навмятуллин�</cp:lastModifiedBy>
  <dcterms:modified xsi:type="dcterms:W3CDTF">2026-04-06T08:17:40Z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1A540EC290FB4642B343D74CDC1910CF_11</vt:lpwstr>
  </property>
</Properties>
</file>