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7F06" w14:textId="3DBD590F" w:rsidR="00171D33" w:rsidRDefault="00BE4D20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«Мнимый и реальный статус правового обычая в системе источников права РФ»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Матвеева Ксения Андреевна</w:t>
      </w:r>
    </w:p>
    <w:p w14:paraId="3CC133B7" w14:textId="0246EC04" w:rsidR="00B22B69" w:rsidRPr="00EB14A4" w:rsidRDefault="00D31D59" w:rsidP="00171D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Петрова Полина Викторовна </w:t>
      </w:r>
      <w:r w:rsidR="00B22B6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>Студен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ты</w:t>
      </w:r>
    </w:p>
    <w:p w14:paraId="577C0C22" w14:textId="731AAED0" w:rsidR="00BE4D20" w:rsidRDefault="00BE4D20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Половова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Лада Владимировна</w:t>
      </w:r>
    </w:p>
    <w:p w14:paraId="580062BE" w14:textId="00C08114" w:rsidR="00B22B69" w:rsidRPr="00EB14A4" w:rsidRDefault="00B22B69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к.ю.</w:t>
      </w:r>
      <w:r w:rsidR="00BE4D20" w:rsidRP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</w:t>
      </w:r>
      <w:proofErr w:type="spellEnd"/>
      <w:r w:rsidR="00BE4D20" w:rsidRP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доцент</w:t>
      </w: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Факультет </w:t>
      </w:r>
      <w:r w:rsidR="00D31D59"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юридический</w:t>
      </w:r>
    </w:p>
    <w:p w14:paraId="21D8F748" w14:textId="77777777" w:rsidR="005F7574" w:rsidRPr="00EB14A4" w:rsidRDefault="005F7574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4049F33" w14:textId="497536BC" w:rsidR="00E17F06" w:rsidRPr="00E17F06" w:rsidRDefault="006779B6" w:rsidP="00E17F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BE4D20" w:rsidRP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правовой обычай, источник</w:t>
      </w:r>
      <w:r w:rsid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BE4D20" w:rsidRP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права, </w:t>
      </w:r>
      <w:r w:rsidR="00E17F06"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система источников права, </w:t>
      </w:r>
      <w:r w:rsidR="00BE4D20" w:rsidRPr="00BE4D2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правоприменение,</w:t>
      </w:r>
      <w:r w:rsid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E17F06"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обычай делового оборота</w:t>
      </w:r>
      <w:r w:rsid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E17F06"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мнимый статус</w:t>
      </w:r>
      <w:r w:rsid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E17F06"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реальный статус</w:t>
      </w:r>
      <w:r w:rsid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7A242E31" w14:textId="77777777" w:rsidR="006779B6" w:rsidRPr="00EB14A4" w:rsidRDefault="006779B6" w:rsidP="00E17F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AEF97A5" w14:textId="49F3C4A4" w:rsidR="00171D33" w:rsidRDefault="00E17F06" w:rsidP="00E17F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российской правовой системе вопрос о статусе правового обычая как источника права остаётся дискуссионным и неоднозначно трактуется в доктрине и правоприменении. С одной стороны, нормы действующего законодательства (в частности, ст. 5 ГК РФ) допускают применение обычаев делового оборота, что формально закрепляет за обычаем определённую юридическую силу. С другой стороны, в иерархии источников права правовой обычай явно уступает нормативным правовым актам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Судебная практика редко ссылается на обычаи как на основание для принятия решений, а в большинстве случаев приоритет отдаётся нормативным правовым актам.</w:t>
      </w:r>
    </w:p>
    <w:p w14:paraId="1C26E4EF" w14:textId="77777777" w:rsidR="00E17F06" w:rsidRDefault="00E17F06" w:rsidP="00E17F06">
      <w:pPr>
        <w:contextualSpacing/>
        <w:jc w:val="center"/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***</w:t>
      </w:r>
    </w:p>
    <w:p w14:paraId="27D17931" w14:textId="3D57740E" w:rsidR="00921277" w:rsidRDefault="00A045EA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045E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Проведённое исследование показало, что в настоящее время правовой обычай в России имеет преимущественно мнимый статус источника права. Это явно контрастирует с его реальным положением в системе правового регулирования: обычай функционирует не как самостоятельный регулятор общественных отношений, а как вспомогательный инструмент, дополняющий законодательство в строго определённых рамках.</w:t>
      </w:r>
    </w:p>
    <w:p w14:paraId="5F0C1773" w14:textId="77777777" w:rsidR="00A045EA" w:rsidRPr="00EB14A4" w:rsidRDefault="00A045EA" w:rsidP="00EB1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A230320" w14:textId="77777777" w:rsidR="00B22B69" w:rsidRPr="00EB14A4" w:rsidRDefault="00BD1ABF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1C3BB08E" w14:textId="77777777" w:rsidR="00921277" w:rsidRPr="00EB14A4" w:rsidRDefault="00921277" w:rsidP="00EB1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5E084F1A" w14:textId="55220FB3" w:rsidR="00956E86" w:rsidRDefault="00956E86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B14A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Официальный интернет-портал правовой информации http://pravo.gov.ru, 04.07.2020.</w:t>
      </w:r>
    </w:p>
    <w:p w14:paraId="16C11F6B" w14:textId="02DF718C" w:rsidR="00F90DD1" w:rsidRDefault="00F90DD1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Гражданский кодекс Российской Федерации (часть первая) от 30 ноября 1994 года №51-ФЗ // Собрание законодательства Российской Федерации. 1994. №32. Ст. 3301</w:t>
      </w:r>
    </w:p>
    <w:p w14:paraId="5113C573" w14:textId="5179A39F" w:rsidR="00F90DD1" w:rsidRPr="00EB14A4" w:rsidRDefault="00F90DD1" w:rsidP="00EB14A4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Арбитражный процессуальный кодекс Российской Федерации от 24 июля 2002 года №95-ФЗ // Собрание законодательства Российской Федерации. 2002. №30. Ст. 3012. </w:t>
      </w:r>
    </w:p>
    <w:p w14:paraId="27745783" w14:textId="23E4891C" w:rsidR="005621EF" w:rsidRDefault="00F90DD1" w:rsidP="00F90DD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Постановление Пленума Верховного Суда РФ от 23 июня 2015 года №25 «О применении судами некоторых положений раздела I части первой Гражданского кодекса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116CB704" w14:textId="7FEDD4C5" w:rsidR="00F90DD1" w:rsidRDefault="00F90DD1" w:rsidP="00F90DD1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Минина, Н. В. Правовой обычай в российском праве: генезис концептуальных основ и современный статус / Н. В. Минина, М. В. </w:t>
      </w:r>
      <w:proofErr w:type="spellStart"/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Пыльцина</w:t>
      </w:r>
      <w:proofErr w:type="spellEnd"/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// Известия Юго</w:t>
      </w:r>
      <w:r w:rsidRPr="00F90DD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noBreakHyphen/>
        <w:t>Западного государственного университета. Серия: История и право. 2024. Т. 14, № 2. С. 10–20.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E17F06"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https://doi.org/10.21869/2223-1501-2024-14-2-10-20</w:t>
      </w:r>
      <w:r w:rsid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14:paraId="1A698BC1" w14:textId="7C2C847A" w:rsidR="00F90DD1" w:rsidRPr="00E17F06" w:rsidRDefault="00E17F06" w:rsidP="00E17F06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Пономаренков, В. А. Правовой обычай в системе источников права / В. А. Пономаренков // Правовая политика и правовая жизнь. 2009. № 3. URL:</w:t>
      </w:r>
      <w:r>
        <w:rPr>
          <w:rFonts w:ascii="Arial" w:hAnsi="Arial" w:cs="Arial"/>
          <w:color w:val="FFFFFF"/>
          <w:sz w:val="18"/>
          <w:szCs w:val="18"/>
        </w:rPr>
        <w:t xml:space="preserve"> </w:t>
      </w:r>
      <w:r w:rsidRPr="00E17F0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https://cyberleninka.ru/article/n/pravovoy-obychay-v-sisteme-istochnikov-prava (дата обращения: 06.04.2026). </w:t>
      </w:r>
    </w:p>
    <w:sectPr w:rsidR="00F90DD1" w:rsidRPr="00E17F06" w:rsidSect="00EB1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D714A"/>
    <w:multiLevelType w:val="multilevel"/>
    <w:tmpl w:val="0A7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12B93"/>
    <w:multiLevelType w:val="multilevel"/>
    <w:tmpl w:val="D17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0141C"/>
    <w:multiLevelType w:val="multilevel"/>
    <w:tmpl w:val="653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485E75"/>
    <w:multiLevelType w:val="multilevel"/>
    <w:tmpl w:val="086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62EC9"/>
    <w:multiLevelType w:val="multilevel"/>
    <w:tmpl w:val="36E4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72860"/>
    <w:multiLevelType w:val="multilevel"/>
    <w:tmpl w:val="5932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A0ADB"/>
    <w:multiLevelType w:val="multilevel"/>
    <w:tmpl w:val="3D5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063751"/>
    <w:rsid w:val="00133A5C"/>
    <w:rsid w:val="00171D33"/>
    <w:rsid w:val="00395BB1"/>
    <w:rsid w:val="005621EF"/>
    <w:rsid w:val="005F7574"/>
    <w:rsid w:val="006779B6"/>
    <w:rsid w:val="006F2B5C"/>
    <w:rsid w:val="00701A27"/>
    <w:rsid w:val="008709B4"/>
    <w:rsid w:val="00921277"/>
    <w:rsid w:val="00956E86"/>
    <w:rsid w:val="00A045EA"/>
    <w:rsid w:val="00B22B69"/>
    <w:rsid w:val="00BD1ABF"/>
    <w:rsid w:val="00BE4D20"/>
    <w:rsid w:val="00D31D59"/>
    <w:rsid w:val="00E17F06"/>
    <w:rsid w:val="00E52214"/>
    <w:rsid w:val="00EB14A4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F968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ppolya04@gmail.com</cp:lastModifiedBy>
  <cp:revision>2</cp:revision>
  <dcterms:created xsi:type="dcterms:W3CDTF">2026-04-06T10:55:00Z</dcterms:created>
  <dcterms:modified xsi:type="dcterms:W3CDTF">2026-04-06T10:55:00Z</dcterms:modified>
</cp:coreProperties>
</file>