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237B" w14:textId="77777777" w:rsidR="00A108B5" w:rsidRDefault="00435C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стратегии перевода экономической терминологии</w:t>
      </w:r>
    </w:p>
    <w:p w14:paraId="3CBB1C5F" w14:textId="77777777" w:rsidR="00A108B5" w:rsidRDefault="00435C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Джумаева </w:t>
      </w:r>
      <w:r>
        <w:rPr>
          <w:rFonts w:ascii="Times New Roman" w:hAnsi="Times New Roman" w:cs="Times New Roman"/>
          <w:sz w:val="24"/>
          <w:szCs w:val="24"/>
        </w:rPr>
        <w:t xml:space="preserve">Айгуль </w:t>
      </w:r>
    </w:p>
    <w:p w14:paraId="713C378F" w14:textId="77777777" w:rsidR="00A108B5" w:rsidRDefault="00435C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14:paraId="2E2C5AFE" w14:textId="77777777" w:rsidR="00A108B5" w:rsidRDefault="00435C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Игоревна</w:t>
      </w:r>
    </w:p>
    <w:p w14:paraId="76AB8748" w14:textId="77777777" w:rsidR="00A108B5" w:rsidRDefault="00435C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t>, к.</w:t>
      </w:r>
      <w:r>
        <w:rPr>
          <w:rFonts w:ascii="Times New Roman" w:hAnsi="Times New Roman" w:cs="Times New Roman"/>
          <w:sz w:val="24"/>
          <w:szCs w:val="24"/>
          <w:lang w:val="ru-RU"/>
        </w:rPr>
        <w:t>фил</w:t>
      </w:r>
      <w:r>
        <w:rPr>
          <w:rFonts w:ascii="Times New Roman" w:hAnsi="Times New Roman" w:cs="Times New Roman"/>
          <w:sz w:val="24"/>
          <w:szCs w:val="24"/>
        </w:rPr>
        <w:t>.н.</w:t>
      </w:r>
    </w:p>
    <w:p w14:paraId="2D71BA29" w14:textId="77777777" w:rsidR="00A108B5" w:rsidRDefault="00435C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</w:t>
      </w:r>
      <w:r>
        <w:rPr>
          <w:rFonts w:ascii="Times New Roman" w:hAnsi="Times New Roman" w:cs="Times New Roman"/>
          <w:sz w:val="24"/>
          <w:szCs w:val="24"/>
          <w:lang w:val="ru-RU"/>
        </w:rPr>
        <w:t>лингивистики, межкультурных связей и профессиональной коммуникации</w:t>
      </w:r>
    </w:p>
    <w:p w14:paraId="7EFF8B09" w14:textId="77777777" w:rsidR="00A108B5" w:rsidRDefault="00A108B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85D7CD" w14:textId="77777777" w:rsidR="00A108B5" w:rsidRDefault="00435C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экологический дискурс, научный текст, терминология, стратегии перевода, эквивалентность, антропогенное воздействие, устойчивое развитие, лингвистический анализ, трансформации.</w:t>
      </w:r>
    </w:p>
    <w:p w14:paraId="25B48CCB" w14:textId="77777777" w:rsidR="00A108B5" w:rsidRDefault="00A108B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8A1FDD" w14:textId="77777777" w:rsidR="00A108B5" w:rsidRDefault="00435C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экономической терминологии представляет собой одно из наиболее сложных направлений научного перевода, поскольку экономический дискурс отличается высокой степенью формализации, обилием специализированных терминов, устойчивых словосочетаний и концептов, не имеющих прямых аналогов в других языках. Экономические тексты содержат множество категорий — от макроэкономических моделей и аналитических обзоров до корпоративной отчетности, финансовых документов, маркетинговых прогнозов и банковских инструкций, —</w:t>
      </w:r>
      <w:r>
        <w:rPr>
          <w:rFonts w:ascii="Times New Roman" w:hAnsi="Times New Roman" w:cs="Times New Roman"/>
          <w:sz w:val="24"/>
          <w:szCs w:val="24"/>
        </w:rPr>
        <w:t xml:space="preserve"> каждая из которых требует не только лингвистической, но и концептуальной точности. Переводчик неизбежно сталкивается с феноменом терминологической неоднозначности, вариативностью дефиниций, расхождением экономических систем и различиями в национальных классификациях, что делает перевод экономической терминологии многоуровневой когнитивно-языковой задачей. В этом контексте важное значение приобретают методы и стратегии перевода, формирующие устойчивую практику адекватной передачи смыслов, прагматики и функц</w:t>
      </w:r>
      <w:r>
        <w:rPr>
          <w:rFonts w:ascii="Times New Roman" w:hAnsi="Times New Roman" w:cs="Times New Roman"/>
          <w:sz w:val="24"/>
          <w:szCs w:val="24"/>
        </w:rPr>
        <w:t>иональной нагрузки исходного текста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[3]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F52C24" w14:textId="77777777" w:rsidR="00A108B5" w:rsidRDefault="00435C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базовых методов служит эквивалентный перевод, предполагающий использование устоявшихся терминологических соответствий. Однако даже при наличии эквивалентов переводчик должен учитывать контекстное значение. </w:t>
      </w:r>
    </w:p>
    <w:p w14:paraId="3BAB262A" w14:textId="77777777" w:rsidR="00A108B5" w:rsidRDefault="00435C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 важным методом является калькирование, применяемое, когда структура термина прозрачна и допускает буквальное воспроизведение.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Однако калькирование не всегда работает одинаково успешно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Переводчи</w:t>
      </w:r>
      <w:r>
        <w:rPr>
          <w:rFonts w:ascii="Times New Roman" w:hAnsi="Times New Roman" w:cs="Times New Roman"/>
          <w:sz w:val="24"/>
          <w:szCs w:val="24"/>
          <w:lang w:val="ru-RU"/>
        </w:rPr>
        <w:t>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учитывать нормы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языка перевода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E3DEDE" w14:textId="77777777" w:rsidR="00A108B5" w:rsidRDefault="00435C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место занимает описательный перевод, применяемый для терминов, которые не имеют устоявшегося однословного соответствия. Это особенно характерно для новых экономических реалий, возникающих на фоне цифровизации, глобальной торговли и финансовых инноваций.</w:t>
      </w:r>
    </w:p>
    <w:p w14:paraId="53E9BAAC" w14:textId="77777777" w:rsidR="00A108B5" w:rsidRDefault="00435C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переводе экономических терминов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широко применя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тся изменение структуры термина или даже его грамматической категории для обеспечения адекватной передачи смысла. </w:t>
      </w:r>
    </w:p>
    <w:p w14:paraId="48AB3206" w14:textId="77777777" w:rsidR="00A108B5" w:rsidRDefault="00435C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Важную роль играет </w:t>
      </w:r>
      <w:r>
        <w:rPr>
          <w:rFonts w:ascii="Times New Roman" w:hAnsi="Times New Roman" w:cs="Times New Roman"/>
          <w:sz w:val="24"/>
          <w:szCs w:val="24"/>
          <w:lang w:val="ru-RU"/>
        </w:rPr>
        <w:t>прямое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заимствование, особенно при переводе терминов, связанных с маркетингом, цифровой экономикой и финансовыми инновациями. Заимствование используется, когда калька или эквивалент звучат искусственно либо не отражают инновационной сути термина. Однако переводчик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здесь важно отслеживать</w:t>
      </w:r>
      <w:r>
        <w:rPr>
          <w:rFonts w:ascii="Times New Roman" w:hAnsi="Times New Roman" w:cs="Times New Roman"/>
          <w:sz w:val="24"/>
          <w:szCs w:val="24"/>
        </w:rPr>
        <w:t xml:space="preserve"> динамику формирования терминологии и учитывать языковую практику профессионального сообщества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[1,2]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AEC57" w14:textId="77777777" w:rsidR="00A108B5" w:rsidRDefault="00435C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видно, применяемые м</w:t>
      </w:r>
      <w:r>
        <w:rPr>
          <w:rFonts w:ascii="Times New Roman" w:hAnsi="Times New Roman" w:cs="Times New Roman"/>
          <w:sz w:val="24"/>
          <w:szCs w:val="24"/>
        </w:rPr>
        <w:t xml:space="preserve">етоды и стратегии перевода проявляют свою эффективность только при условии строгого учета контекста. </w:t>
      </w:r>
    </w:p>
    <w:p w14:paraId="3A39AF7B" w14:textId="77777777" w:rsidR="00A108B5" w:rsidRDefault="00435C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перевод экономической терминологии — это многоуровневый процесс, опирающийся на сочетание различных методов.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этом у</w:t>
      </w:r>
      <w:r>
        <w:rPr>
          <w:rFonts w:ascii="Times New Roman" w:hAnsi="Times New Roman" w:cs="Times New Roman"/>
          <w:sz w:val="24"/>
          <w:szCs w:val="24"/>
        </w:rPr>
        <w:t xml:space="preserve">спешная передача экономической терминологии требует не только владения языком, но и глубокого понимания экономической теории, структуры финансовых рынков, корпоративной практики и динамики профессиональной лексики. </w:t>
      </w:r>
    </w:p>
    <w:p w14:paraId="520DCE69" w14:textId="77777777" w:rsidR="00A108B5" w:rsidRDefault="00435C2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76B46BFB" w14:textId="77777777" w:rsidR="00A108B5" w:rsidRDefault="00A108B5">
      <w:pPr>
        <w:spacing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</w:p>
    <w:p w14:paraId="029F7439" w14:textId="77777777" w:rsidR="00A108B5" w:rsidRDefault="00435C23">
      <w:pPr>
        <w:numPr>
          <w:ilvl w:val="0"/>
          <w:numId w:val="1"/>
        </w:numPr>
        <w:spacing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Журавлёв, А. Ф. Современный английский язык для экономистов: лексика, перевод, стилистика. — Москва: КноРус, 2019. — 290 с.</w:t>
      </w:r>
    </w:p>
    <w:p w14:paraId="3A3A61BC" w14:textId="77777777" w:rsidR="00A108B5" w:rsidRDefault="00435C23">
      <w:pPr>
        <w:spacing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Кабанова, Л. А. Экономический дискурс: структура, категории, перевод. — Москва: Русайнс, 2017. — 198 с.</w:t>
      </w:r>
    </w:p>
    <w:p w14:paraId="6CC43786" w14:textId="77777777" w:rsidR="00A108B5" w:rsidRDefault="00435C23">
      <w:pPr>
        <w:spacing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 Козюра, Г. И. Экономический текст: структура, понятия, методология анализа. — Санкт-Петербург: Питер, 2016. — 256 с.</w:t>
      </w:r>
    </w:p>
    <w:p w14:paraId="3E92F270" w14:textId="77777777" w:rsidR="00A108B5" w:rsidRDefault="00435C23">
      <w:pPr>
        <w:spacing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Нелюбин, Л. Л. Толковый переводоведческий словарь. — Москва: Флинта, 2012. — 224 с.</w:t>
      </w:r>
    </w:p>
    <w:p w14:paraId="266B759A" w14:textId="77777777" w:rsidR="00A108B5" w:rsidRDefault="00435C23">
      <w:pPr>
        <w:spacing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Минаева, Л. А. Экономическая терминология: теория и перевод. — Москва: Юрайт, 2021. — 214 с.</w:t>
      </w:r>
    </w:p>
    <w:p w14:paraId="038B504B" w14:textId="77777777" w:rsidR="00A108B5" w:rsidRDefault="00435C23">
      <w:pPr>
        <w:spacing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 Новиков, А. И. Основы экономической лингвистики. — Москва: Дело, 2005. — 345 с.</w:t>
      </w:r>
    </w:p>
    <w:p w14:paraId="1293FB55" w14:textId="77777777" w:rsidR="00A108B5" w:rsidRDefault="00A108B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108B5">
      <w:pgSz w:w="11906" w:h="16838"/>
      <w:pgMar w:top="1134" w:right="1134" w:bottom="1134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B11E" w14:textId="77777777" w:rsidR="00A108B5" w:rsidRDefault="00435C23">
      <w:pPr>
        <w:spacing w:line="240" w:lineRule="auto"/>
      </w:pPr>
      <w:r>
        <w:separator/>
      </w:r>
    </w:p>
  </w:endnote>
  <w:endnote w:type="continuationSeparator" w:id="0">
    <w:p w14:paraId="4EB204DA" w14:textId="77777777" w:rsidR="00A108B5" w:rsidRDefault="00435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389E" w14:textId="77777777" w:rsidR="00A108B5" w:rsidRDefault="00435C23">
      <w:r>
        <w:separator/>
      </w:r>
    </w:p>
  </w:footnote>
  <w:footnote w:type="continuationSeparator" w:id="0">
    <w:p w14:paraId="5AE3AB02" w14:textId="77777777" w:rsidR="00A108B5" w:rsidRDefault="00435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8C0C"/>
    <w:multiLevelType w:val="singleLevel"/>
    <w:tmpl w:val="286E8C0C"/>
    <w:lvl w:ilvl="0">
      <w:start w:val="1"/>
      <w:numFmt w:val="decimal"/>
      <w:suff w:val="space"/>
      <w:lvlText w:val="%1."/>
      <w:lvlJc w:val="left"/>
    </w:lvl>
  </w:abstractNum>
  <w:num w:numId="1" w16cid:durableId="62523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E8"/>
    <w:rsid w:val="001365AF"/>
    <w:rsid w:val="0042342D"/>
    <w:rsid w:val="00435C23"/>
    <w:rsid w:val="007C0089"/>
    <w:rsid w:val="008E7525"/>
    <w:rsid w:val="00A108B5"/>
    <w:rsid w:val="00C118E8"/>
    <w:rsid w:val="00F51507"/>
    <w:rsid w:val="00FD6E82"/>
    <w:rsid w:val="66F7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D54F38"/>
  <w15:docId w15:val="{A6AB9B97-B018-B944-B751-F866F46E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kakadzan</dc:creator>
  <cp:lastModifiedBy>ayguljumayeva175@gmail.com</cp:lastModifiedBy>
  <cp:revision>2</cp:revision>
  <dcterms:created xsi:type="dcterms:W3CDTF">2026-04-06T10:56:00Z</dcterms:created>
  <dcterms:modified xsi:type="dcterms:W3CDTF">2026-04-06T10:56:00Z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4B38BE64E7334E73BBEBFF5DBA2865DE</vt:lpwstr>
  </property>
</Properties>
</file>