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80B1" w14:textId="23E2F925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>Тезисы для научной конференции Вишневой В.С.</w:t>
      </w:r>
    </w:p>
    <w:p w14:paraId="58E5F91E" w14:textId="77777777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>Тема: Демографический кризис в субъектах РФ: состояние, прогнозы и меры государственной демографической политики</w:t>
      </w:r>
    </w:p>
    <w:p w14:paraId="0992DAA1" w14:textId="77777777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</w:p>
    <w:p w14:paraId="5CD3CB2A" w14:textId="77777777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</w:p>
    <w:p w14:paraId="44260477" w14:textId="2D84BF3B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6655">
        <w:rPr>
          <w:rFonts w:ascii="Times New Roman" w:hAnsi="Times New Roman" w:cs="Times New Roman"/>
          <w:sz w:val="28"/>
          <w:szCs w:val="28"/>
        </w:rPr>
        <w:t>. Экономический абсолютизм: почему «детские выплаты» перестали работать</w:t>
      </w:r>
    </w:p>
    <w:p w14:paraId="01862CE4" w14:textId="0A6FC2B6" w:rsidR="00EA6655" w:rsidRPr="00EA6655" w:rsidRDefault="00EA6655" w:rsidP="00027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>Государственная политика последнего десятилетия (материнский капитал, «Пушкинская карта», пособия с 0 до 17 лет) исчерпала свой предел экстенсивного роста — эластичность рождаемости по доходу стремится к нулю [12]. Анализ региональных мер (семейный капитал в Ульяновской области, выплаты</w:t>
      </w:r>
      <w:r>
        <w:rPr>
          <w:rFonts w:ascii="Times New Roman" w:hAnsi="Times New Roman" w:cs="Times New Roman"/>
          <w:sz w:val="28"/>
          <w:szCs w:val="28"/>
        </w:rPr>
        <w:t xml:space="preserve"> при рождении 3-го ребенка</w:t>
      </w:r>
      <w:r w:rsidRPr="00EA6655">
        <w:rPr>
          <w:rFonts w:ascii="Times New Roman" w:hAnsi="Times New Roman" w:cs="Times New Roman"/>
          <w:sz w:val="28"/>
          <w:szCs w:val="28"/>
        </w:rPr>
        <w:t>) показывает, что при достижении базового уровня выживания (преодолении абсолютной бедности) дальнейшее увеличение пособий не ведет к росту числа вторых и третьих рождений. Ключевым барьером становится не отсутствие денег, а институциональная ловушка: дефицит мест в яслях (очередь сохраняется в 43 субъектах [8]), нестабильность занятости женщин в малом и среднем бизнесе (риск увольнения при выходе в декрет), а также скрытое снижение трудового дохода при переходе на неполный рабочий день [3, 9].</w:t>
      </w:r>
    </w:p>
    <w:p w14:paraId="1374CA46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808FB0" w14:textId="699E118C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A6655">
        <w:rPr>
          <w:rFonts w:ascii="Times New Roman" w:hAnsi="Times New Roman" w:cs="Times New Roman"/>
          <w:sz w:val="28"/>
          <w:szCs w:val="28"/>
        </w:rPr>
        <w:t>. Миграционный суррогат: замещение естественной убыли и его пределы</w:t>
      </w:r>
    </w:p>
    <w:p w14:paraId="19151105" w14:textId="063A2962" w:rsidR="00EA6655" w:rsidRPr="00EA6655" w:rsidRDefault="00EA6655" w:rsidP="00027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>В 2023–2025 гг. миграционный прирост компенсировал естественную убыль населения лишь в 15–18 субъектах (Москва, Санкт-Петербург, Московская область, Краснодарский край, Тюменская область) [4]. Однако качественный состав миграции вызывает тревогу: более 60% прибывающих</w:t>
      </w:r>
      <w:r w:rsidR="00BA4BBE">
        <w:rPr>
          <w:rFonts w:ascii="Times New Roman" w:hAnsi="Times New Roman" w:cs="Times New Roman"/>
          <w:sz w:val="28"/>
          <w:szCs w:val="28"/>
        </w:rPr>
        <w:t xml:space="preserve">- </w:t>
      </w:r>
      <w:r w:rsidRPr="00EA6655">
        <w:rPr>
          <w:rFonts w:ascii="Times New Roman" w:hAnsi="Times New Roman" w:cs="Times New Roman"/>
          <w:sz w:val="28"/>
          <w:szCs w:val="28"/>
        </w:rPr>
        <w:t xml:space="preserve">граждане с низким уровнем квалификации и неполным средним образованием, что усиливает нагрузку на социальную инфраструктуру принимающих регионов </w:t>
      </w:r>
      <w:r w:rsidR="00BA4BBE" w:rsidRPr="00EA6655">
        <w:rPr>
          <w:rFonts w:ascii="Times New Roman" w:hAnsi="Times New Roman" w:cs="Times New Roman"/>
          <w:sz w:val="28"/>
          <w:szCs w:val="28"/>
        </w:rPr>
        <w:t xml:space="preserve">и </w:t>
      </w:r>
      <w:r w:rsidR="00BA4BBE">
        <w:rPr>
          <w:rFonts w:ascii="Times New Roman" w:hAnsi="Times New Roman" w:cs="Times New Roman"/>
          <w:sz w:val="28"/>
          <w:szCs w:val="28"/>
        </w:rPr>
        <w:t xml:space="preserve">развивает </w:t>
      </w:r>
      <w:r w:rsidRPr="00EA6655">
        <w:rPr>
          <w:rFonts w:ascii="Times New Roman" w:hAnsi="Times New Roman" w:cs="Times New Roman"/>
          <w:sz w:val="28"/>
          <w:szCs w:val="28"/>
        </w:rPr>
        <w:t xml:space="preserve">«серую» занятость [14]. </w:t>
      </w:r>
      <w:r w:rsidR="00BA4BBE">
        <w:rPr>
          <w:rFonts w:ascii="Times New Roman" w:hAnsi="Times New Roman" w:cs="Times New Roman"/>
          <w:sz w:val="28"/>
          <w:szCs w:val="28"/>
        </w:rPr>
        <w:t xml:space="preserve">Прогноз специалистов </w:t>
      </w:r>
      <w:r w:rsidRPr="00EA6655">
        <w:rPr>
          <w:rFonts w:ascii="Times New Roman" w:hAnsi="Times New Roman" w:cs="Times New Roman"/>
          <w:sz w:val="28"/>
          <w:szCs w:val="28"/>
        </w:rPr>
        <w:t>до 2036 года показывает: даже при сохранении текущих миграционных потоков население трудоспособного возраста сократится на 8,3 млн человек из-за старения коренных когорт [5]. Миграция сегодня не решает, а откладывает кризис, формируя «демографическую пирамиду с проваленным основанием».</w:t>
      </w:r>
    </w:p>
    <w:p w14:paraId="583A9FE2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476A1" w14:textId="4E971366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6655">
        <w:rPr>
          <w:rFonts w:ascii="Times New Roman" w:hAnsi="Times New Roman" w:cs="Times New Roman"/>
          <w:sz w:val="28"/>
          <w:szCs w:val="28"/>
        </w:rPr>
        <w:t>. Провалы институциональной памяти: почему проваливаются региональные программы</w:t>
      </w:r>
    </w:p>
    <w:p w14:paraId="1817F8A0" w14:textId="6F42849E" w:rsidR="00EA6655" w:rsidRPr="00EA6655" w:rsidRDefault="00EA6655" w:rsidP="00027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 xml:space="preserve">Анализ 15 региональных проектов «Старшее поколение» и «Финансовая поддержка семей при рождении детей» в рамках национального проекта «Демография» (2019–2024) выявил системные дефекты [10]. Во-первых, отсутствие обратной связи: программы оцениваются по числу выплаченных пособий, а не по реальному изменению репродуктивных установок. Во-вторых, «горизонтальное рассогласование» — меры 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минздрава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 (борьба с бесплодием, ЭКО) не синхронизированы с мерами 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минстроя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 (доступное жилье) и 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 (гибкий график работы для родителей). В-третьих, региональные власти не используют инструменты «поведенческого дизайна»</w:t>
      </w:r>
      <w:r w:rsidR="00BA4BBE">
        <w:rPr>
          <w:rFonts w:ascii="Times New Roman" w:hAnsi="Times New Roman" w:cs="Times New Roman"/>
          <w:sz w:val="28"/>
          <w:szCs w:val="28"/>
        </w:rPr>
        <w:t xml:space="preserve"> </w:t>
      </w:r>
      <w:r w:rsidR="00BA4B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EA6655">
        <w:rPr>
          <w:rFonts w:ascii="Times New Roman" w:hAnsi="Times New Roman" w:cs="Times New Roman"/>
          <w:sz w:val="28"/>
          <w:szCs w:val="28"/>
        </w:rPr>
        <w:t xml:space="preserve"> например, автоматическое зачисление в детский сад при рождении ребенка или </w:t>
      </w:r>
      <w:r w:rsidR="00BA4BBE" w:rsidRPr="00EA6655">
        <w:rPr>
          <w:rFonts w:ascii="Times New Roman" w:hAnsi="Times New Roman" w:cs="Times New Roman"/>
          <w:sz w:val="28"/>
          <w:szCs w:val="28"/>
        </w:rPr>
        <w:t>«</w:t>
      </w:r>
      <w:r w:rsidRPr="00EA6655">
        <w:rPr>
          <w:rFonts w:ascii="Times New Roman" w:hAnsi="Times New Roman" w:cs="Times New Roman"/>
          <w:sz w:val="28"/>
          <w:szCs w:val="28"/>
        </w:rPr>
        <w:t xml:space="preserve">налоговый 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="00BA4BBE" w:rsidRPr="00EA6655">
        <w:rPr>
          <w:rFonts w:ascii="Times New Roman" w:hAnsi="Times New Roman" w:cs="Times New Roman"/>
          <w:sz w:val="28"/>
          <w:szCs w:val="28"/>
        </w:rPr>
        <w:t>»</w:t>
      </w:r>
      <w:r w:rsidRPr="00EA6655">
        <w:rPr>
          <w:rFonts w:ascii="Times New Roman" w:hAnsi="Times New Roman" w:cs="Times New Roman"/>
          <w:sz w:val="28"/>
          <w:szCs w:val="28"/>
        </w:rPr>
        <w:t xml:space="preserve"> за рождение третьего ребенка, которые доказали эффективность в Калужской и Томской областях [15].</w:t>
      </w:r>
    </w:p>
    <w:p w14:paraId="6AA9C872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BB1B5" w14:textId="0F2644B1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A6655">
        <w:rPr>
          <w:rFonts w:ascii="Times New Roman" w:hAnsi="Times New Roman" w:cs="Times New Roman"/>
          <w:sz w:val="28"/>
          <w:szCs w:val="28"/>
        </w:rPr>
        <w:t>. «Демографический коллапс» села: невидимая катастрофа</w:t>
      </w:r>
    </w:p>
    <w:p w14:paraId="3A5D1CA2" w14:textId="5AD4C151" w:rsidR="00EA6655" w:rsidRPr="00EA6655" w:rsidRDefault="00EA6655" w:rsidP="00027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 xml:space="preserve">Если депопуляция городов носит латентный характер, то сельские территории </w:t>
      </w:r>
      <w:r w:rsidR="00BA4BBE">
        <w:rPr>
          <w:rFonts w:ascii="Times New Roman" w:hAnsi="Times New Roman" w:cs="Times New Roman"/>
          <w:sz w:val="28"/>
          <w:szCs w:val="28"/>
        </w:rPr>
        <w:t>более половины</w:t>
      </w:r>
      <w:r w:rsidRPr="00EA6655">
        <w:rPr>
          <w:rFonts w:ascii="Times New Roman" w:hAnsi="Times New Roman" w:cs="Times New Roman"/>
          <w:sz w:val="28"/>
          <w:szCs w:val="28"/>
        </w:rPr>
        <w:t xml:space="preserve"> субъектов РФ переживают коллапс: коэффициент смертности превышает рождаемость в 2–3 раза [1, 7]. Основные факторы: свертывание фельдшерско-акушерских пунктов (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ФАПов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) </w:t>
      </w:r>
      <w:r w:rsidR="00027FB1">
        <w:rPr>
          <w:rFonts w:ascii="Times New Roman" w:hAnsi="Times New Roman" w:cs="Times New Roman"/>
          <w:sz w:val="28"/>
          <w:szCs w:val="28"/>
        </w:rPr>
        <w:t>-</w:t>
      </w:r>
      <w:r w:rsidRPr="00EA6655">
        <w:rPr>
          <w:rFonts w:ascii="Times New Roman" w:hAnsi="Times New Roman" w:cs="Times New Roman"/>
          <w:sz w:val="28"/>
          <w:szCs w:val="28"/>
        </w:rPr>
        <w:t xml:space="preserve"> за 2020–2024 гг. закрыто или законсервировано 870 объектов в 19 регионах [8]; алкоголизация населения (уровень смертности от отравлений спиртосодержащей продукцией в сельских районах в 3,5 раза выше городского [4]); и отсутствие рабочих мест с достойной оплатой. Прогноз РАН до 2040 года: при сохранении тренда более 10 тысяч сельских населенных пунктов (14% от существующих) прекратят существование, что сделает невозможным освоение и защиту 40% территории страны [5].</w:t>
      </w:r>
    </w:p>
    <w:p w14:paraId="21204F51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F8F72" w14:textId="2ACC8C3A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A6655">
        <w:rPr>
          <w:rFonts w:ascii="Times New Roman" w:hAnsi="Times New Roman" w:cs="Times New Roman"/>
          <w:sz w:val="28"/>
          <w:szCs w:val="28"/>
        </w:rPr>
        <w:t>. От «патернализма» к «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пронаталистской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 инфраструктуре»: смена парадигмы</w:t>
      </w:r>
    </w:p>
    <w:p w14:paraId="717EEB04" w14:textId="077952EB" w:rsidR="00EA6655" w:rsidRPr="00EA6655" w:rsidRDefault="00EA6655" w:rsidP="00027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55">
        <w:rPr>
          <w:rFonts w:ascii="Times New Roman" w:hAnsi="Times New Roman" w:cs="Times New Roman"/>
          <w:sz w:val="28"/>
          <w:szCs w:val="28"/>
        </w:rPr>
        <w:t xml:space="preserve">Сравнительный анализ демографической политики Франции (где </w:t>
      </w:r>
      <w:r w:rsidR="00027FB1">
        <w:rPr>
          <w:rFonts w:ascii="Times New Roman" w:hAnsi="Times New Roman" w:cs="Times New Roman"/>
          <w:sz w:val="28"/>
          <w:szCs w:val="28"/>
        </w:rPr>
        <w:t xml:space="preserve">суммарный коэффициент рождаемости </w:t>
      </w:r>
      <w:r w:rsidRPr="00EA6655">
        <w:rPr>
          <w:rFonts w:ascii="Times New Roman" w:hAnsi="Times New Roman" w:cs="Times New Roman"/>
          <w:sz w:val="28"/>
          <w:szCs w:val="28"/>
        </w:rPr>
        <w:t>держится на уровне 1,8–1,9 с 1990-х) и РФ показывает, что ключевой фактор — не объем пособий, а предсказуемость и долгосрочность сервисов [13]. Предлагается переход от модели «финансового патернализма» к модели «</w:t>
      </w:r>
      <w:proofErr w:type="spellStart"/>
      <w:r w:rsidRPr="00EA6655">
        <w:rPr>
          <w:rFonts w:ascii="Times New Roman" w:hAnsi="Times New Roman" w:cs="Times New Roman"/>
          <w:sz w:val="28"/>
          <w:szCs w:val="28"/>
        </w:rPr>
        <w:t>пронаталистской</w:t>
      </w:r>
      <w:proofErr w:type="spellEnd"/>
      <w:r w:rsidRPr="00EA6655">
        <w:rPr>
          <w:rFonts w:ascii="Times New Roman" w:hAnsi="Times New Roman" w:cs="Times New Roman"/>
          <w:sz w:val="28"/>
          <w:szCs w:val="28"/>
        </w:rPr>
        <w:t xml:space="preserve"> инфраструктуры»: законодательное закрепление 10-летнего горизонта финансирования семейных выплат (сейчас бюджет </w:t>
      </w:r>
      <w:r w:rsidR="00027FB1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EA6655">
        <w:rPr>
          <w:rFonts w:ascii="Times New Roman" w:hAnsi="Times New Roman" w:cs="Times New Roman"/>
          <w:sz w:val="28"/>
          <w:szCs w:val="28"/>
        </w:rPr>
        <w:t>на 3 года), введение норматива «доступность детского сада не более 500 метров от дома» в генпланах городов, а также создание сети «семейных МФЦ» — центров одного окна по вопросам от постановки на учет по беременности до трудоустройства после декрета. Пилотные проекты в Тамбовской и Удмуртской республике показали рост готовности к третьему ребенку на 18% за 2 года [11, 15].</w:t>
      </w:r>
    </w:p>
    <w:p w14:paraId="2D0AFA28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0F677" w14:textId="77777777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</w:p>
    <w:p w14:paraId="4C5C04D4" w14:textId="1E3ECB89" w:rsidR="00EA6655" w:rsidRPr="00EA6655" w:rsidRDefault="00EA6655" w:rsidP="00EA6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6655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13B16A5" w14:textId="77777777" w:rsidR="00EA6655" w:rsidRPr="00EA6655" w:rsidRDefault="00EA6655" w:rsidP="00EA6655">
      <w:pPr>
        <w:rPr>
          <w:rFonts w:ascii="Times New Roman" w:hAnsi="Times New Roman" w:cs="Times New Roman"/>
          <w:sz w:val="28"/>
          <w:szCs w:val="28"/>
        </w:rPr>
      </w:pPr>
    </w:p>
    <w:p w14:paraId="02E0B959" w14:textId="64674380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Росстат. Демографический ежегодник России. 2024: Стат. сб. / Росстат. — М., 2024. — 520 с.</w:t>
      </w:r>
    </w:p>
    <w:p w14:paraId="02333320" w14:textId="74D00E9B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Росстат. Предположительная численность населения Российской Федерации до 2036 года (средний вариант прогноза). — М., 2023. — 210 с.</w:t>
      </w:r>
    </w:p>
    <w:p w14:paraId="013CF10D" w14:textId="27ADD7A6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 xml:space="preserve">Росстат. Социально-экономическое положение регионов РФ. Январь–декабрь 2024 года: Стат. 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>. — М., 2025.</w:t>
      </w:r>
    </w:p>
    <w:p w14:paraId="19F84075" w14:textId="63517246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 xml:space="preserve">ЕМИСС (Единая межведомственная информационно-статистическая система). Разделы: «Население», «Здравоохранение», «Рынок труда». Режим доступа: https://www.fedstat.ru </w:t>
      </w:r>
    </w:p>
    <w:p w14:paraId="03576006" w14:textId="5FEEB2E2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lastRenderedPageBreak/>
        <w:t>Институт демографии НИУ ВШЭ. Демографический прогноз до 2040 года: региональный разрез. / Под ред. М.Б. Денисенко. — М.: Изд. дом ВШЭ, 2024. — 340 с.</w:t>
      </w:r>
    </w:p>
    <w:p w14:paraId="4A0B899D" w14:textId="427A5433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Указ Президента РФ от 07.05.2024 № 309 «О национальных целях развития Российской Федерации на период до 2030 года и на перспективу до 2036 года» (в части целевых показателей «Сохранение населения, здоровье и благополучие людей»).</w:t>
      </w:r>
    </w:p>
    <w:p w14:paraId="37AB3828" w14:textId="3C435EC2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Постановление Правительства РФ от 26.12.2017 № 1640 (ред. от 15.02.2025) «Об утверждении государственной программы Российской Федерации "Развитие здравоохранения"».</w:t>
      </w:r>
    </w:p>
    <w:p w14:paraId="3E96347E" w14:textId="2DD8D9BF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Паспорт национального проекта «Демография» (утв. президиумом Совета при Президенте РФ по стратегическому развитию и национальным проектам, протокол от 24.12.2018 № 16) и региональные проекты субъектов РФ (например, Свердловской, Ульяновской, Тамбовской областей за 2022–2024 гг.).</w:t>
      </w:r>
    </w:p>
    <w:p w14:paraId="23689713" w14:textId="3142E814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Трудовой кодекс РФ от 30.12.2001 № 197-ФЗ (гарантии работающим родителям, гл. 41.1).</w:t>
      </w:r>
    </w:p>
    <w:p w14:paraId="7E786A72" w14:textId="245DA7E9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Законы субъектов РФ о дополнительных мерах поддержки семей с детьми (на примере 10 регионов: Республика Башкортостан, Пермский край, Новосибирская, Калужская, Тульская, Мурманская области и др.).</w:t>
      </w:r>
    </w:p>
    <w:p w14:paraId="04E483C9" w14:textId="1153A7B4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Рязанцев С.В., Письменная Е.Е. Демографические кризисы в регионах России: новые вызовы и старые ошибки // Социологические исследования. 2024. № 2. С. 45–59.</w:t>
      </w:r>
    </w:p>
    <w:p w14:paraId="4DA05710" w14:textId="6F09C903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Архангельский В.Н., Иванова А.Е. Рождаемость и репродуктивные установки населения в условиях экономической неопределенности // Вопросы экономики. 2023. № 11. С. 112–130.</w:t>
      </w:r>
    </w:p>
    <w:p w14:paraId="1B38DEA0" w14:textId="7C93162A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Захаров С.В. Демографический переход и политика поддержки рождаемости: опыт Франции и России // Демографическое обозрение. 2024. Т. 11. № 1. С. 23–48.</w:t>
      </w:r>
    </w:p>
    <w:p w14:paraId="6FC1637C" w14:textId="6FC8B41D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Мкртчян Н.В., Флоринская Ю.Ф. Миграция в России: внутренние и внешние потоки, их влияние на демографическую динамику регионов // Известия РАН. Серия географическая. 2023. № 5. С. 670–686.</w:t>
      </w:r>
    </w:p>
    <w:p w14:paraId="2FCBB36F" w14:textId="5241AAD4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 xml:space="preserve">Доклад о человеческом развитии в Российской Федерации за 2024 год / под ред. С.Н. Бобылева, Т.М. 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Малевой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>. — М.: Аналитический центр при Правительстве РФ, 2025. — 280 с.</w:t>
      </w:r>
    </w:p>
    <w:p w14:paraId="2ECC15BA" w14:textId="77E8D776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  <w:lang w:val="en-US"/>
        </w:rPr>
        <w:t xml:space="preserve">World Population Prospects 2024: Data Sources. United Nations, Department of Economic and Social Affairs, Population Division. 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>, 2024. (Сравнительные таблицы по странам БРИКС).</w:t>
      </w:r>
    </w:p>
    <w:p w14:paraId="666A4581" w14:textId="7ED04E1E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Отчеты Счетной палаты РФ о ходе реализации национального проекта «Демография» (за 2023, 2024 гг.). Номера: Бюллетень Счетной палаты № 5 (2024), № 9 (2025).</w:t>
      </w:r>
    </w:p>
    <w:p w14:paraId="15F943E7" w14:textId="56A8A4CE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Портал «Банк России» (cbr.ru). Раздел «Финансовая доступность и льготное кредитование семей» (данные по ипотечным ставкам для многодетных).</w:t>
      </w:r>
    </w:p>
    <w:p w14:paraId="16AEA6D3" w14:textId="6B34578E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lastRenderedPageBreak/>
        <w:t>Региональные доклады уполномоченных по правам ребенка за 2024 год (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спецраздел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 xml:space="preserve"> «Право на жилье и социальную инфраструктуру»). Например, доклады по Вологодской, Кировской, Кемеровской областям.</w:t>
      </w:r>
    </w:p>
    <w:p w14:paraId="45429F14" w14:textId="6B5AC607" w:rsidR="00EA6655" w:rsidRPr="00027FB1" w:rsidRDefault="00EA6655" w:rsidP="00027FB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FB1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картографии (</w:t>
      </w:r>
      <w:proofErr w:type="spellStart"/>
      <w:r w:rsidRPr="00027FB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027FB1">
        <w:rPr>
          <w:rFonts w:ascii="Times New Roman" w:hAnsi="Times New Roman" w:cs="Times New Roman"/>
          <w:sz w:val="28"/>
          <w:szCs w:val="28"/>
        </w:rPr>
        <w:t>). Отчеты о выбытии и регистрации населения в сельских поселениях за 2022–2024 гг.</w:t>
      </w:r>
    </w:p>
    <w:p w14:paraId="27DDA579" w14:textId="77777777" w:rsidR="00EA6655" w:rsidRPr="00EA6655" w:rsidRDefault="00EA6655" w:rsidP="00027F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D8D04" w14:textId="2B7E869C" w:rsidR="001543EB" w:rsidRDefault="001543EB" w:rsidP="00027FB1">
      <w:pPr>
        <w:jc w:val="both"/>
      </w:pPr>
    </w:p>
    <w:sectPr w:rsidR="0015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11377"/>
    <w:multiLevelType w:val="hybridMultilevel"/>
    <w:tmpl w:val="85A0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D4814"/>
    <w:multiLevelType w:val="hybridMultilevel"/>
    <w:tmpl w:val="EB04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80FCB"/>
    <w:multiLevelType w:val="hybridMultilevel"/>
    <w:tmpl w:val="086E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52FB"/>
    <w:multiLevelType w:val="hybridMultilevel"/>
    <w:tmpl w:val="477A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44573"/>
    <w:multiLevelType w:val="hybridMultilevel"/>
    <w:tmpl w:val="D9E260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FC2C7B"/>
    <w:multiLevelType w:val="hybridMultilevel"/>
    <w:tmpl w:val="7BB0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55"/>
    <w:rsid w:val="00027FB1"/>
    <w:rsid w:val="001543EB"/>
    <w:rsid w:val="005D68C6"/>
    <w:rsid w:val="00BA4BBE"/>
    <w:rsid w:val="00EA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CB768"/>
  <w15:chartTrackingRefBased/>
  <w15:docId w15:val="{090BCB71-1AEC-A24F-83CB-50597F6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2026-04-04T05:33:00Z</dcterms:created>
  <dcterms:modified xsi:type="dcterms:W3CDTF">2026-04-04T05:59:00Z</dcterms:modified>
</cp:coreProperties>
</file>