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47" w:rsidRDefault="00B66947" w:rsidP="00B66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Исследование электрохимического процесса массопереноса </w:t>
      </w:r>
      <w:r w:rsidR="003E49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компонентов стали Х18Н10Т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расплаве свинца.</w:t>
      </w:r>
    </w:p>
    <w:p w:rsidR="00B66947" w:rsidRPr="0045665A" w:rsidRDefault="00B66947" w:rsidP="00B66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Буга Денис Сергеевич</w:t>
      </w:r>
    </w:p>
    <w:p w:rsidR="00B66947" w:rsidRPr="0045665A" w:rsidRDefault="00B66947" w:rsidP="00B66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665A">
        <w:rPr>
          <w:rFonts w:ascii="Times New Roman" w:eastAsia="Times New Roman" w:hAnsi="Times New Roman" w:cs="Times New Roman"/>
          <w:sz w:val="24"/>
          <w:szCs w:val="28"/>
          <w:lang w:eastAsia="ru-RU"/>
        </w:rPr>
        <w:t>Студент</w:t>
      </w:r>
    </w:p>
    <w:p w:rsidR="00B66947" w:rsidRPr="0045665A" w:rsidRDefault="00B66947" w:rsidP="00B66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665A">
        <w:rPr>
          <w:rFonts w:ascii="Times New Roman" w:eastAsia="Times New Roman" w:hAnsi="Times New Roman" w:cs="Times New Roman"/>
          <w:sz w:val="24"/>
          <w:szCs w:val="28"/>
          <w:lang w:eastAsia="ru-RU"/>
        </w:rPr>
        <w:t>Голованов</w:t>
      </w:r>
      <w:r w:rsidRPr="004A0EB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Виктор Николаевич</w:t>
      </w:r>
    </w:p>
    <w:p w:rsidR="00B66947" w:rsidRDefault="00B66947" w:rsidP="00B66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665A">
        <w:rPr>
          <w:rFonts w:ascii="Times New Roman" w:eastAsia="Times New Roman" w:hAnsi="Times New Roman" w:cs="Times New Roman"/>
          <w:sz w:val="24"/>
          <w:szCs w:val="28"/>
          <w:lang w:eastAsia="ru-RU"/>
        </w:rPr>
        <w:t>Научный руководитель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профессор, д.ф.-м.н.</w:t>
      </w:r>
    </w:p>
    <w:p w:rsidR="00B66947" w:rsidRDefault="00B66947" w:rsidP="00B66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Инженерно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физический факультет высоких технологий</w:t>
      </w:r>
      <w:r w:rsidR="003862A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bookmarkStart w:id="0" w:name="_GoBack"/>
      <w:bookmarkEnd w:id="0"/>
    </w:p>
    <w:p w:rsidR="00B66947" w:rsidRPr="0045665A" w:rsidRDefault="00B66947" w:rsidP="00B66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D2CF6" w:rsidRDefault="00B66947" w:rsidP="0048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5665A">
        <w:rPr>
          <w:rFonts w:ascii="Times New Roman" w:hAnsi="Times New Roman" w:cs="Times New Roman"/>
          <w:sz w:val="24"/>
        </w:rPr>
        <w:t xml:space="preserve">Ключевые слова: свинец, </w:t>
      </w:r>
      <w:r>
        <w:rPr>
          <w:rFonts w:ascii="Times New Roman" w:hAnsi="Times New Roman" w:cs="Times New Roman"/>
          <w:sz w:val="24"/>
        </w:rPr>
        <w:t>расплав</w:t>
      </w:r>
      <w:r w:rsidRPr="0045665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катодный процесс, анодный процесс, </w:t>
      </w:r>
      <w:r w:rsidRPr="0045665A">
        <w:rPr>
          <w:rFonts w:ascii="Times New Roman" w:hAnsi="Times New Roman" w:cs="Times New Roman"/>
          <w:sz w:val="24"/>
        </w:rPr>
        <w:t>тигель,</w:t>
      </w:r>
      <w:r>
        <w:rPr>
          <w:rFonts w:ascii="Times New Roman" w:hAnsi="Times New Roman" w:cs="Times New Roman"/>
          <w:sz w:val="24"/>
        </w:rPr>
        <w:t xml:space="preserve"> сталь хромоникелевая.</w:t>
      </w:r>
    </w:p>
    <w:p w:rsidR="00482151" w:rsidRPr="00482151" w:rsidRDefault="00482151" w:rsidP="004821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D2CF6" w:rsidRDefault="001D2CF6" w:rsidP="001D2C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Расплавленный свинец при высоких температурах используется в качестве теплоносителя в реакторе БРЕСТ – ОД -300, а также в </w:t>
      </w:r>
      <w:r w:rsidRPr="00084741">
        <w:rPr>
          <w:rFonts w:ascii="Times New Roman" w:hAnsi="Times New Roman" w:cs="Times New Roman"/>
          <w:sz w:val="24"/>
          <w:szCs w:val="24"/>
        </w:rPr>
        <w:t>коммутационных устройствах, магнитогидродинамических насосах (МГД-насос), униполярных генераторах, скользящи</w:t>
      </w:r>
      <w:r w:rsidR="00482151">
        <w:rPr>
          <w:rFonts w:ascii="Times New Roman" w:hAnsi="Times New Roman" w:cs="Times New Roman"/>
          <w:sz w:val="24"/>
          <w:szCs w:val="24"/>
        </w:rPr>
        <w:t>х электрических контактах [1 – 3</w:t>
      </w:r>
      <w:r w:rsidRPr="0008474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При этом с</w:t>
      </w:r>
      <w:r w:rsidRPr="00084741">
        <w:rPr>
          <w:rFonts w:ascii="Times New Roman" w:hAnsi="Times New Roman" w:cs="Times New Roman"/>
          <w:sz w:val="24"/>
          <w:szCs w:val="24"/>
        </w:rPr>
        <w:t>ильный электрический ток протекает через границу жидкий метал</w:t>
      </w:r>
      <w:r>
        <w:rPr>
          <w:rFonts w:ascii="Times New Roman" w:hAnsi="Times New Roman" w:cs="Times New Roman"/>
          <w:sz w:val="24"/>
          <w:szCs w:val="24"/>
        </w:rPr>
        <w:t xml:space="preserve">л – твердый металл. Блуждающие токи могут иметь место и в контурах ядерного реактора при его интегральной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компановке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Основным конструкционным материалом, контактирующим с расплавом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свинца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сталь Х18Н10Т.  На гра</w:t>
      </w:r>
      <w:r w:rsidRPr="00084741">
        <w:rPr>
          <w:rFonts w:ascii="Times New Roman" w:hAnsi="Times New Roman" w:cs="Times New Roman"/>
          <w:sz w:val="24"/>
          <w:szCs w:val="24"/>
        </w:rPr>
        <w:t xml:space="preserve">нице </w:t>
      </w:r>
      <w:r>
        <w:rPr>
          <w:rFonts w:ascii="Times New Roman" w:hAnsi="Times New Roman" w:cs="Times New Roman"/>
          <w:sz w:val="24"/>
          <w:szCs w:val="24"/>
        </w:rPr>
        <w:t xml:space="preserve">сталь – свинец </w:t>
      </w:r>
      <w:r w:rsidRPr="00084741">
        <w:rPr>
          <w:rFonts w:ascii="Times New Roman" w:hAnsi="Times New Roman" w:cs="Times New Roman"/>
          <w:sz w:val="24"/>
          <w:szCs w:val="24"/>
        </w:rPr>
        <w:t xml:space="preserve">возникает дополнительная разность потенциалов, обусловленная наличием электросопротивления тончайшего поверхностного слоя из окислов и </w:t>
      </w:r>
      <w:proofErr w:type="spellStart"/>
      <w:r w:rsidRPr="00084741">
        <w:rPr>
          <w:rFonts w:ascii="Times New Roman" w:hAnsi="Times New Roman" w:cs="Times New Roman"/>
          <w:sz w:val="24"/>
          <w:szCs w:val="24"/>
        </w:rPr>
        <w:t>интерметаллидов</w:t>
      </w:r>
      <w:proofErr w:type="spellEnd"/>
      <w:r w:rsidRPr="00084741">
        <w:rPr>
          <w:rFonts w:ascii="Times New Roman" w:hAnsi="Times New Roman" w:cs="Times New Roman"/>
          <w:sz w:val="24"/>
          <w:szCs w:val="24"/>
        </w:rPr>
        <w:t xml:space="preserve">, присутствующих на поверхности </w:t>
      </w:r>
      <w:r>
        <w:rPr>
          <w:rFonts w:ascii="Times New Roman" w:hAnsi="Times New Roman" w:cs="Times New Roman"/>
          <w:sz w:val="24"/>
          <w:szCs w:val="24"/>
        </w:rPr>
        <w:t xml:space="preserve">стали </w:t>
      </w:r>
      <w:r w:rsidRPr="00084741">
        <w:rPr>
          <w:rFonts w:ascii="Times New Roman" w:hAnsi="Times New Roman" w:cs="Times New Roman"/>
          <w:sz w:val="24"/>
          <w:szCs w:val="24"/>
        </w:rPr>
        <w:t xml:space="preserve">[4]. </w:t>
      </w:r>
      <w:r>
        <w:rPr>
          <w:rFonts w:ascii="Times New Roman" w:hAnsi="Times New Roman" w:cs="Times New Roman"/>
          <w:sz w:val="24"/>
          <w:szCs w:val="24"/>
        </w:rPr>
        <w:t xml:space="preserve">Предположительно могут иметь место два </w:t>
      </w:r>
      <w:r w:rsidR="00363190">
        <w:rPr>
          <w:rFonts w:ascii="Times New Roman" w:hAnsi="Times New Roman" w:cs="Times New Roman"/>
          <w:sz w:val="24"/>
          <w:szCs w:val="24"/>
        </w:rPr>
        <w:t xml:space="preserve">взаимосвязанных процесса, во-первых, электролиз в расплаве свинца с учетом неопределенной полярности стальной поверхности. Это может приводить к растворению компонентов стали в свинце при анодном варианте для стали. </w:t>
      </w:r>
      <w:r w:rsidR="00482151">
        <w:rPr>
          <w:rFonts w:ascii="Times New Roman" w:hAnsi="Times New Roman" w:cs="Times New Roman"/>
          <w:sz w:val="24"/>
          <w:szCs w:val="24"/>
        </w:rPr>
        <w:t xml:space="preserve">Этот процесс является нежелательным в ядерных реакторах, поскольку приводит к загрязнению теплоносителя. </w:t>
      </w:r>
      <w:r w:rsidR="00363190"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="00482151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363190">
        <w:rPr>
          <w:rFonts w:ascii="Times New Roman" w:hAnsi="Times New Roman" w:cs="Times New Roman"/>
          <w:sz w:val="24"/>
          <w:szCs w:val="24"/>
        </w:rPr>
        <w:t>выделение отложений на поверхности стали при катодном подключении. В этом случае э</w:t>
      </w:r>
      <w:r w:rsidRPr="00084741">
        <w:rPr>
          <w:rFonts w:ascii="Times New Roman" w:hAnsi="Times New Roman" w:cs="Times New Roman"/>
          <w:sz w:val="24"/>
          <w:szCs w:val="24"/>
        </w:rPr>
        <w:t>лектрическое сопротивление этого</w:t>
      </w:r>
      <w:r w:rsidR="00363190">
        <w:rPr>
          <w:rFonts w:ascii="Times New Roman" w:hAnsi="Times New Roman" w:cs="Times New Roman"/>
          <w:sz w:val="24"/>
          <w:szCs w:val="24"/>
        </w:rPr>
        <w:t xml:space="preserve"> растущего</w:t>
      </w:r>
      <w:r w:rsidRPr="00084741">
        <w:rPr>
          <w:rFonts w:ascii="Times New Roman" w:hAnsi="Times New Roman" w:cs="Times New Roman"/>
          <w:sz w:val="24"/>
          <w:szCs w:val="24"/>
        </w:rPr>
        <w:t xml:space="preserve"> слоя</w:t>
      </w:r>
      <w:r w:rsidR="00363190">
        <w:rPr>
          <w:rFonts w:ascii="Times New Roman" w:hAnsi="Times New Roman" w:cs="Times New Roman"/>
          <w:sz w:val="24"/>
          <w:szCs w:val="24"/>
        </w:rPr>
        <w:t xml:space="preserve"> на стали может привести </w:t>
      </w:r>
      <w:r w:rsidRPr="00084741">
        <w:rPr>
          <w:rFonts w:ascii="Times New Roman" w:hAnsi="Times New Roman" w:cs="Times New Roman"/>
          <w:sz w:val="24"/>
          <w:szCs w:val="24"/>
        </w:rPr>
        <w:t xml:space="preserve">к дополнительной потере электрической мощности </w:t>
      </w:r>
      <w:r w:rsidR="00363190">
        <w:rPr>
          <w:rFonts w:ascii="Times New Roman" w:hAnsi="Times New Roman" w:cs="Times New Roman"/>
          <w:sz w:val="24"/>
          <w:szCs w:val="24"/>
        </w:rPr>
        <w:t xml:space="preserve">на МГД-насосах. </w:t>
      </w:r>
      <w:r w:rsidRPr="00084741">
        <w:rPr>
          <w:rFonts w:ascii="Times New Roman" w:hAnsi="Times New Roman" w:cs="Times New Roman"/>
          <w:sz w:val="24"/>
          <w:szCs w:val="24"/>
        </w:rPr>
        <w:t xml:space="preserve">Особенно вредно сказывается действие такой пленки, находящейся на внутренней поверхности стенок канала </w:t>
      </w:r>
      <w:proofErr w:type="spellStart"/>
      <w:r w:rsidRPr="00084741">
        <w:rPr>
          <w:rFonts w:ascii="Times New Roman" w:hAnsi="Times New Roman" w:cs="Times New Roman"/>
          <w:sz w:val="24"/>
          <w:szCs w:val="24"/>
        </w:rPr>
        <w:t>кондукционных</w:t>
      </w:r>
      <w:proofErr w:type="spellEnd"/>
      <w:r w:rsidRPr="00084741">
        <w:rPr>
          <w:rFonts w:ascii="Times New Roman" w:hAnsi="Times New Roman" w:cs="Times New Roman"/>
          <w:sz w:val="24"/>
          <w:szCs w:val="24"/>
        </w:rPr>
        <w:t xml:space="preserve"> насосов, что приводит к увеличению шунтирования стенками канала жидкого металла, а это снижает силу тока в нем и тем самым уменьшает развиваемое насосом давление. Таким образом, определение величины </w:t>
      </w:r>
      <w:r w:rsidR="00363190">
        <w:rPr>
          <w:rFonts w:ascii="Times New Roman" w:hAnsi="Times New Roman" w:cs="Times New Roman"/>
          <w:sz w:val="24"/>
          <w:szCs w:val="24"/>
        </w:rPr>
        <w:t xml:space="preserve">отложений на стали при электролизе в расплаве свинца </w:t>
      </w:r>
      <w:r w:rsidR="00482151">
        <w:rPr>
          <w:rFonts w:ascii="Times New Roman" w:hAnsi="Times New Roman" w:cs="Times New Roman"/>
          <w:sz w:val="24"/>
          <w:szCs w:val="24"/>
        </w:rPr>
        <w:t>задача весьма актуальная как для реакторов нового поколения, так и для МГД-генераторов.</w:t>
      </w:r>
    </w:p>
    <w:p w:rsidR="008F3FE7" w:rsidRDefault="00084741" w:rsidP="004821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741">
        <w:rPr>
          <w:rFonts w:ascii="Times New Roman" w:hAnsi="Times New Roman" w:cs="Times New Roman"/>
          <w:sz w:val="24"/>
          <w:szCs w:val="24"/>
        </w:rPr>
        <w:t xml:space="preserve">В работе представлены результаты экспериментального исследования коррозионного поведения </w:t>
      </w:r>
      <w:proofErr w:type="spellStart"/>
      <w:r w:rsidRPr="00084741">
        <w:rPr>
          <w:rFonts w:ascii="Times New Roman" w:hAnsi="Times New Roman" w:cs="Times New Roman"/>
          <w:sz w:val="24"/>
          <w:szCs w:val="24"/>
        </w:rPr>
        <w:t>аустенитной</w:t>
      </w:r>
      <w:proofErr w:type="spellEnd"/>
      <w:r w:rsidRPr="00084741">
        <w:rPr>
          <w:rFonts w:ascii="Times New Roman" w:hAnsi="Times New Roman" w:cs="Times New Roman"/>
          <w:sz w:val="24"/>
          <w:szCs w:val="24"/>
        </w:rPr>
        <w:t xml:space="preserve"> стали 12Х18Н10Т в расплавленном свинце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084741">
        <w:rPr>
          <w:rFonts w:ascii="Times New Roman" w:hAnsi="Times New Roman" w:cs="Times New Roman"/>
          <w:sz w:val="24"/>
          <w:szCs w:val="24"/>
        </w:rPr>
        <w:t>температур</w:t>
      </w:r>
      <w:r>
        <w:rPr>
          <w:rFonts w:ascii="Times New Roman" w:hAnsi="Times New Roman" w:cs="Times New Roman"/>
          <w:sz w:val="24"/>
          <w:szCs w:val="24"/>
        </w:rPr>
        <w:t>е 700</w:t>
      </w:r>
      <w:r w:rsidRPr="00084741">
        <w:rPr>
          <w:rFonts w:ascii="Times New Roman" w:hAnsi="Times New Roman" w:cs="Times New Roman"/>
          <w:sz w:val="24"/>
          <w:szCs w:val="24"/>
        </w:rPr>
        <w:t xml:space="preserve"> °C при </w:t>
      </w:r>
      <w:r>
        <w:rPr>
          <w:rFonts w:ascii="Times New Roman" w:hAnsi="Times New Roman" w:cs="Times New Roman"/>
          <w:sz w:val="24"/>
          <w:szCs w:val="24"/>
        </w:rPr>
        <w:t xml:space="preserve">пропускании </w:t>
      </w:r>
      <w:r w:rsidR="00C17B7B">
        <w:rPr>
          <w:rFonts w:ascii="Times New Roman" w:hAnsi="Times New Roman" w:cs="Times New Roman"/>
          <w:sz w:val="24"/>
          <w:szCs w:val="24"/>
        </w:rPr>
        <w:t xml:space="preserve">в течении 10 часов </w:t>
      </w:r>
      <w:r>
        <w:rPr>
          <w:rFonts w:ascii="Times New Roman" w:hAnsi="Times New Roman" w:cs="Times New Roman"/>
          <w:sz w:val="24"/>
          <w:szCs w:val="24"/>
        </w:rPr>
        <w:t>постоянного электрического тока силой до 8А в режиме анодного</w:t>
      </w:r>
      <w:r w:rsidR="00C17B7B">
        <w:rPr>
          <w:rFonts w:ascii="Times New Roman" w:hAnsi="Times New Roman" w:cs="Times New Roman"/>
          <w:sz w:val="24"/>
          <w:szCs w:val="24"/>
        </w:rPr>
        <w:t xml:space="preserve"> и катодного подключения образцов</w:t>
      </w:r>
      <w:r>
        <w:rPr>
          <w:rFonts w:ascii="Times New Roman" w:hAnsi="Times New Roman" w:cs="Times New Roman"/>
          <w:sz w:val="24"/>
          <w:szCs w:val="24"/>
        </w:rPr>
        <w:t xml:space="preserve"> из стали Х18Н10Т, погруженного в расплав свинца</w:t>
      </w:r>
      <w:r w:rsidR="00C17B7B">
        <w:rPr>
          <w:rFonts w:ascii="Times New Roman" w:hAnsi="Times New Roman" w:cs="Times New Roman"/>
          <w:sz w:val="24"/>
          <w:szCs w:val="24"/>
        </w:rPr>
        <w:t xml:space="preserve"> на глубину 10мм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7B7B">
        <w:rPr>
          <w:rFonts w:ascii="Times New Roman" w:hAnsi="Times New Roman" w:cs="Times New Roman"/>
          <w:sz w:val="24"/>
          <w:szCs w:val="24"/>
        </w:rPr>
        <w:t xml:space="preserve"> Размер образцов 11х22х0,5мм.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741">
        <w:rPr>
          <w:rFonts w:ascii="Times New Roman" w:hAnsi="Times New Roman" w:cs="Times New Roman"/>
          <w:sz w:val="24"/>
          <w:szCs w:val="24"/>
        </w:rPr>
        <w:t xml:space="preserve">Испытания проводились ампульным методом с последующим металлографическим </w:t>
      </w:r>
      <w:r w:rsidR="00C17B7B">
        <w:rPr>
          <w:rFonts w:ascii="Times New Roman" w:hAnsi="Times New Roman" w:cs="Times New Roman"/>
          <w:sz w:val="24"/>
          <w:szCs w:val="24"/>
        </w:rPr>
        <w:t xml:space="preserve">исследованием </w:t>
      </w:r>
      <w:r>
        <w:rPr>
          <w:rFonts w:ascii="Times New Roman" w:hAnsi="Times New Roman" w:cs="Times New Roman"/>
          <w:sz w:val="24"/>
          <w:szCs w:val="24"/>
        </w:rPr>
        <w:t>поверхностных слоёв образца</w:t>
      </w:r>
      <w:r w:rsidRPr="0008474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весовым измерением потерь и привеса массы образца.</w:t>
      </w:r>
      <w:r w:rsidR="00482151">
        <w:rPr>
          <w:rFonts w:ascii="Times New Roman" w:hAnsi="Times New Roman" w:cs="Times New Roman"/>
          <w:sz w:val="24"/>
          <w:szCs w:val="24"/>
        </w:rPr>
        <w:t xml:space="preserve"> </w:t>
      </w:r>
      <w:r w:rsidRPr="00084741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="00C17B7B">
        <w:rPr>
          <w:rFonts w:ascii="Times New Roman" w:hAnsi="Times New Roman" w:cs="Times New Roman"/>
          <w:sz w:val="24"/>
          <w:szCs w:val="24"/>
        </w:rPr>
        <w:t xml:space="preserve">при катодном подключении образцов </w:t>
      </w:r>
      <w:r w:rsidR="002D2B64">
        <w:rPr>
          <w:rFonts w:ascii="Times New Roman" w:hAnsi="Times New Roman" w:cs="Times New Roman"/>
          <w:sz w:val="24"/>
          <w:szCs w:val="24"/>
        </w:rPr>
        <w:t xml:space="preserve">в течении 10 часов средняя </w:t>
      </w:r>
      <w:r w:rsidR="0090491A">
        <w:rPr>
          <w:rFonts w:ascii="Times New Roman" w:hAnsi="Times New Roman" w:cs="Times New Roman"/>
          <w:sz w:val="24"/>
          <w:szCs w:val="24"/>
        </w:rPr>
        <w:t xml:space="preserve">удельная масса </w:t>
      </w:r>
      <w:r w:rsidR="002D2B64">
        <w:rPr>
          <w:rFonts w:ascii="Times New Roman" w:hAnsi="Times New Roman" w:cs="Times New Roman"/>
          <w:sz w:val="24"/>
          <w:szCs w:val="24"/>
        </w:rPr>
        <w:t>отложений на пове</w:t>
      </w:r>
      <w:r w:rsidR="0090491A">
        <w:rPr>
          <w:rFonts w:ascii="Times New Roman" w:hAnsi="Times New Roman" w:cs="Times New Roman"/>
          <w:sz w:val="24"/>
          <w:szCs w:val="24"/>
        </w:rPr>
        <w:t xml:space="preserve">рхности образца, погруженного в </w:t>
      </w:r>
      <w:r w:rsidR="002D2B64">
        <w:rPr>
          <w:rFonts w:ascii="Times New Roman" w:hAnsi="Times New Roman" w:cs="Times New Roman"/>
          <w:sz w:val="24"/>
          <w:szCs w:val="24"/>
        </w:rPr>
        <w:t>свинец</w:t>
      </w:r>
      <w:r w:rsidR="00C56416">
        <w:rPr>
          <w:rFonts w:ascii="Times New Roman" w:hAnsi="Times New Roman" w:cs="Times New Roman"/>
          <w:sz w:val="24"/>
          <w:szCs w:val="24"/>
        </w:rPr>
        <w:t>,</w:t>
      </w:r>
      <w:r w:rsidR="002D2B64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90491A">
        <w:rPr>
          <w:rFonts w:ascii="Times New Roman" w:hAnsi="Times New Roman" w:cs="Times New Roman"/>
          <w:sz w:val="24"/>
          <w:szCs w:val="24"/>
        </w:rPr>
        <w:t>0,04</w:t>
      </w:r>
      <w:r w:rsidR="00C56416">
        <w:rPr>
          <w:rFonts w:ascii="Times New Roman" w:hAnsi="Times New Roman" w:cs="Times New Roman"/>
          <w:sz w:val="24"/>
          <w:szCs w:val="24"/>
        </w:rPr>
        <w:t xml:space="preserve"> </w:t>
      </w:r>
      <w:r w:rsidR="0090491A">
        <w:rPr>
          <w:rFonts w:ascii="Times New Roman" w:hAnsi="Times New Roman" w:cs="Times New Roman"/>
          <w:sz w:val="24"/>
          <w:szCs w:val="24"/>
        </w:rPr>
        <w:t>± 0,01г/см</w:t>
      </w:r>
      <w:r w:rsidR="0090491A" w:rsidRPr="009049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0491A">
        <w:rPr>
          <w:rFonts w:ascii="Times New Roman" w:hAnsi="Times New Roman" w:cs="Times New Roman"/>
          <w:sz w:val="24"/>
          <w:szCs w:val="24"/>
        </w:rPr>
        <w:t>, в пересчете на толщину слоя свинца на поверхности образца толщина отложений с</w:t>
      </w:r>
      <w:r w:rsidR="00C56416">
        <w:rPr>
          <w:rFonts w:ascii="Times New Roman" w:hAnsi="Times New Roman" w:cs="Times New Roman"/>
          <w:sz w:val="24"/>
          <w:szCs w:val="24"/>
        </w:rPr>
        <w:t>оставляет</w:t>
      </w:r>
      <w:r w:rsidR="0090491A">
        <w:rPr>
          <w:rFonts w:ascii="Times New Roman" w:hAnsi="Times New Roman" w:cs="Times New Roman"/>
          <w:sz w:val="24"/>
          <w:szCs w:val="24"/>
        </w:rPr>
        <w:t xml:space="preserve"> 35</w:t>
      </w:r>
      <w:r w:rsidR="0090491A">
        <w:rPr>
          <w:rFonts w:ascii="Times New Roman" w:hAnsi="Times New Roman" w:cs="Times New Roman"/>
          <w:sz w:val="24"/>
          <w:szCs w:val="24"/>
        </w:rPr>
        <w:t>±</w:t>
      </w:r>
      <w:r w:rsidR="0090491A">
        <w:rPr>
          <w:rFonts w:ascii="Times New Roman" w:hAnsi="Times New Roman" w:cs="Times New Roman"/>
          <w:sz w:val="24"/>
          <w:szCs w:val="24"/>
        </w:rPr>
        <w:t>3 мкм (удельный вес свинца 11,3г/см</w:t>
      </w:r>
      <w:r w:rsidR="0090491A" w:rsidRPr="0090491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0491A">
        <w:rPr>
          <w:rFonts w:ascii="Times New Roman" w:hAnsi="Times New Roman" w:cs="Times New Roman"/>
          <w:sz w:val="24"/>
          <w:szCs w:val="24"/>
        </w:rPr>
        <w:t>).</w:t>
      </w:r>
      <w:r w:rsidR="00C56416">
        <w:rPr>
          <w:rFonts w:ascii="Times New Roman" w:hAnsi="Times New Roman" w:cs="Times New Roman"/>
          <w:sz w:val="24"/>
          <w:szCs w:val="24"/>
        </w:rPr>
        <w:t xml:space="preserve"> При анодном подключении образца при сохранении всех параметров эксперимента убыль массы образца составила 0,01</w:t>
      </w:r>
      <w:r w:rsidR="00C56416">
        <w:rPr>
          <w:rFonts w:ascii="Times New Roman" w:hAnsi="Times New Roman" w:cs="Times New Roman"/>
          <w:sz w:val="24"/>
          <w:szCs w:val="24"/>
        </w:rPr>
        <w:t>±</w:t>
      </w:r>
      <w:r w:rsidR="00C56416">
        <w:rPr>
          <w:rFonts w:ascii="Times New Roman" w:hAnsi="Times New Roman" w:cs="Times New Roman"/>
          <w:sz w:val="24"/>
          <w:szCs w:val="24"/>
        </w:rPr>
        <w:t>0,002 г/см</w:t>
      </w:r>
      <w:r w:rsidR="004174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7402" w:rsidRPr="00417402">
        <w:rPr>
          <w:rFonts w:ascii="Times New Roman" w:hAnsi="Times New Roman" w:cs="Times New Roman"/>
          <w:sz w:val="24"/>
          <w:szCs w:val="24"/>
        </w:rPr>
        <w:t xml:space="preserve">, что связано </w:t>
      </w:r>
      <w:r w:rsidR="00417402">
        <w:rPr>
          <w:rFonts w:ascii="Times New Roman" w:hAnsi="Times New Roman" w:cs="Times New Roman"/>
          <w:sz w:val="24"/>
          <w:szCs w:val="24"/>
        </w:rPr>
        <w:t xml:space="preserve">с процессов электрохимического взаимодействия компонентов стали с расплавом свинца. Предполагая, что процесс растворения стали в свинце имеет </w:t>
      </w:r>
      <w:r w:rsidR="00417402">
        <w:rPr>
          <w:rFonts w:ascii="Times New Roman" w:hAnsi="Times New Roman" w:cs="Times New Roman"/>
          <w:sz w:val="24"/>
          <w:szCs w:val="24"/>
        </w:rPr>
        <w:t>фронтальный</w:t>
      </w:r>
      <w:r w:rsidR="00417402">
        <w:rPr>
          <w:rFonts w:ascii="Times New Roman" w:hAnsi="Times New Roman" w:cs="Times New Roman"/>
          <w:sz w:val="24"/>
          <w:szCs w:val="24"/>
        </w:rPr>
        <w:t xml:space="preserve"> характер толщина слоя составляет 13</w:t>
      </w:r>
      <w:r w:rsidR="00417402">
        <w:rPr>
          <w:rFonts w:ascii="Times New Roman" w:hAnsi="Times New Roman" w:cs="Times New Roman"/>
          <w:sz w:val="24"/>
          <w:szCs w:val="24"/>
        </w:rPr>
        <w:t>±</w:t>
      </w:r>
      <w:r w:rsidR="00417402">
        <w:rPr>
          <w:rFonts w:ascii="Times New Roman" w:hAnsi="Times New Roman" w:cs="Times New Roman"/>
          <w:sz w:val="24"/>
          <w:szCs w:val="24"/>
        </w:rPr>
        <w:t>3мкм.</w:t>
      </w:r>
      <w:r w:rsidR="008F3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151" w:rsidRDefault="008F3FE7" w:rsidP="004821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результате проведенного эксперимента получены данные по величине пленки свинца плотно связанной с поверхностью стали на основании этих данных можно оценивать реальные потери мощности МГД насосов.</w:t>
      </w:r>
    </w:p>
    <w:p w:rsidR="008F3FE7" w:rsidRPr="00417402" w:rsidRDefault="008F3FE7" w:rsidP="004821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Применительно к реакторам на быстрых нейтронах с свинцовым теплоносителем </w:t>
      </w:r>
      <w:r w:rsidR="00F6668F">
        <w:rPr>
          <w:rFonts w:ascii="Times New Roman" w:hAnsi="Times New Roman" w:cs="Times New Roman"/>
          <w:sz w:val="24"/>
          <w:szCs w:val="24"/>
        </w:rPr>
        <w:t xml:space="preserve">показано, что режим анодного растворения активно стимулирует нежелательный процесс </w:t>
      </w:r>
      <w:r w:rsidR="00324AA9">
        <w:rPr>
          <w:rFonts w:ascii="Times New Roman" w:hAnsi="Times New Roman" w:cs="Times New Roman"/>
          <w:sz w:val="24"/>
          <w:szCs w:val="24"/>
        </w:rPr>
        <w:t xml:space="preserve">электрохимической </w:t>
      </w:r>
      <w:proofErr w:type="gramStart"/>
      <w:r w:rsidR="00324AA9">
        <w:rPr>
          <w:rFonts w:ascii="Times New Roman" w:hAnsi="Times New Roman" w:cs="Times New Roman"/>
          <w:sz w:val="24"/>
          <w:szCs w:val="24"/>
        </w:rPr>
        <w:t>коррозии</w:t>
      </w:r>
      <w:proofErr w:type="gramEnd"/>
      <w:r w:rsidR="00324AA9">
        <w:rPr>
          <w:rFonts w:ascii="Times New Roman" w:hAnsi="Times New Roman" w:cs="Times New Roman"/>
          <w:sz w:val="24"/>
          <w:szCs w:val="24"/>
        </w:rPr>
        <w:t xml:space="preserve"> </w:t>
      </w:r>
      <w:r w:rsidR="00F6668F">
        <w:rPr>
          <w:rFonts w:ascii="Times New Roman" w:hAnsi="Times New Roman" w:cs="Times New Roman"/>
          <w:sz w:val="24"/>
          <w:szCs w:val="24"/>
        </w:rPr>
        <w:t>стали в свинце.</w:t>
      </w:r>
    </w:p>
    <w:p w:rsidR="00160BFC" w:rsidRDefault="00160BFC" w:rsidP="00160B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литературы.</w:t>
      </w:r>
    </w:p>
    <w:p w:rsidR="00160BFC" w:rsidRDefault="000C727E" w:rsidP="00160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Адамов Е. О., </w:t>
      </w:r>
      <w:proofErr w:type="spell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Забудько</w:t>
      </w:r>
      <w:proofErr w:type="spell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М., Мочалов Ю. С., Рачков В. И., Хомяков Ю. С., Крюков Ф. Н., Скупов М. В. Разработка </w:t>
      </w:r>
      <w:proofErr w:type="spell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твэла</w:t>
      </w:r>
      <w:proofErr w:type="spell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нитридным уран-плутониевым топливом с жидкометаллическим подслоем // Атомная энергия. 2019. Т. 127, </w:t>
      </w:r>
      <w:proofErr w:type="spell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. 5. С. 255–262.</w:t>
      </w:r>
    </w:p>
    <w:p w:rsidR="000C727E" w:rsidRPr="000C727E" w:rsidRDefault="000C727E" w:rsidP="000C7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Голованов В.Н., </w:t>
      </w:r>
      <w:proofErr w:type="spell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Шамардин</w:t>
      </w:r>
      <w:proofErr w:type="spell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В.К., Прохоров В.И., Неустроев В.С., Казаков В.А., Кобылянский </w:t>
      </w:r>
      <w:proofErr w:type="gram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Г.П .</w:t>
      </w:r>
      <w:proofErr w:type="gram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Печерин</w:t>
      </w:r>
      <w:proofErr w:type="spell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 ., </w:t>
      </w:r>
      <w:proofErr w:type="spell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Повстянко</w:t>
      </w:r>
      <w:proofErr w:type="spell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Буланова Т.М ., </w:t>
      </w:r>
      <w:proofErr w:type="spell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Красноселов</w:t>
      </w:r>
      <w:proofErr w:type="spell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А., Федосеев А.Е. Исследования конструкционных материалов в БОР-60 и перспективы развития работ. ГНЦ РФ — НИИАР Атомная энергия, Т 91, Вып.5, стр. 389-400, 2001г</w:t>
      </w:r>
    </w:p>
    <w:p w:rsidR="000C727E" w:rsidRDefault="000C727E" w:rsidP="000C7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Хрипченко С. Ю., Долгих В. М. Воздействие жидкого свинца на границу контакта со сталью 12Х18Н10Т и электросопротивление этой границы при протекании электрического тока // Вопросы электромеханики. Труды ВНИИЭМ. 2024. Т. 200, № 3. С. 33–39.</w:t>
      </w:r>
    </w:p>
    <w:p w:rsidR="000C727E" w:rsidRDefault="000C727E" w:rsidP="000C72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C727E">
        <w:t xml:space="preserve"> 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Митюрев, А. А.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сследование электрической прово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димости промежуточн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жидкометаллической среды / 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А. Митюрев. – </w:t>
      </w:r>
      <w:proofErr w:type="gramStart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DOI :</w:t>
      </w:r>
      <w:proofErr w:type="gramEnd"/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46573/2658-5030-2023-1-5-10 // 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Вестник Тверского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сударственного технического уни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верситета. Машиностро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и машиноведение. – (Серия 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«Технические науки»).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Тверь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государствен</w:t>
      </w:r>
      <w:r w:rsidRPr="000C727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технический университет, 2023. – № 1 (17). – С. 5–10.</w:t>
      </w:r>
    </w:p>
    <w:p w:rsidR="00160BFC" w:rsidRPr="009428C9" w:rsidRDefault="00160BFC" w:rsidP="00482151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D151E" w:rsidRPr="009428C9" w:rsidRDefault="00DD151E" w:rsidP="00084741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D151E" w:rsidRPr="0094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34" w:rsidRDefault="005C3E34" w:rsidP="00C56416">
      <w:pPr>
        <w:spacing w:after="0" w:line="240" w:lineRule="auto"/>
      </w:pPr>
      <w:r>
        <w:separator/>
      </w:r>
    </w:p>
  </w:endnote>
  <w:endnote w:type="continuationSeparator" w:id="0">
    <w:p w:rsidR="005C3E34" w:rsidRDefault="005C3E34" w:rsidP="00C5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34" w:rsidRDefault="005C3E34" w:rsidP="00C56416">
      <w:pPr>
        <w:spacing w:after="0" w:line="240" w:lineRule="auto"/>
      </w:pPr>
      <w:r>
        <w:separator/>
      </w:r>
    </w:p>
  </w:footnote>
  <w:footnote w:type="continuationSeparator" w:id="0">
    <w:p w:rsidR="005C3E34" w:rsidRDefault="005C3E34" w:rsidP="00C56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2B"/>
    <w:rsid w:val="00084741"/>
    <w:rsid w:val="000C727E"/>
    <w:rsid w:val="00160BFC"/>
    <w:rsid w:val="001D2CF6"/>
    <w:rsid w:val="002D2B64"/>
    <w:rsid w:val="0031232B"/>
    <w:rsid w:val="00324AA9"/>
    <w:rsid w:val="0036032B"/>
    <w:rsid w:val="00363190"/>
    <w:rsid w:val="003862AF"/>
    <w:rsid w:val="003E495B"/>
    <w:rsid w:val="00417402"/>
    <w:rsid w:val="00482151"/>
    <w:rsid w:val="00541749"/>
    <w:rsid w:val="005C3E34"/>
    <w:rsid w:val="008F3FE7"/>
    <w:rsid w:val="0090491A"/>
    <w:rsid w:val="009428C9"/>
    <w:rsid w:val="009E05B7"/>
    <w:rsid w:val="00B66947"/>
    <w:rsid w:val="00C17B7B"/>
    <w:rsid w:val="00C56416"/>
    <w:rsid w:val="00DD151E"/>
    <w:rsid w:val="00F6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B705D"/>
  <w15:chartTrackingRefBased/>
  <w15:docId w15:val="{8211CA74-0598-471C-8B85-571E9137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91A"/>
  </w:style>
  <w:style w:type="paragraph" w:styleId="1">
    <w:name w:val="heading 1"/>
    <w:basedOn w:val="a"/>
    <w:next w:val="a"/>
    <w:link w:val="10"/>
    <w:uiPriority w:val="9"/>
    <w:qFormat/>
    <w:rsid w:val="0090491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91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91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9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9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9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9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9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91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91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491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491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0491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0491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90491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90491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0491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0491A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90491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90491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90491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90491A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90491A"/>
    <w:rPr>
      <w:b/>
      <w:bCs/>
    </w:rPr>
  </w:style>
  <w:style w:type="character" w:styleId="a9">
    <w:name w:val="Emphasis"/>
    <w:basedOn w:val="a0"/>
    <w:uiPriority w:val="20"/>
    <w:qFormat/>
    <w:rsid w:val="0090491A"/>
    <w:rPr>
      <w:i/>
      <w:iCs/>
      <w:color w:val="70AD47" w:themeColor="accent6"/>
    </w:rPr>
  </w:style>
  <w:style w:type="paragraph" w:styleId="aa">
    <w:name w:val="No Spacing"/>
    <w:uiPriority w:val="1"/>
    <w:qFormat/>
    <w:rsid w:val="0090491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0491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90491A"/>
    <w:rPr>
      <w:i/>
      <w:iCs/>
      <w:color w:val="262626" w:themeColor="text1" w:themeTint="D9"/>
    </w:rPr>
  </w:style>
  <w:style w:type="paragraph" w:styleId="ab">
    <w:name w:val="Intense Quote"/>
    <w:basedOn w:val="a"/>
    <w:next w:val="a"/>
    <w:link w:val="ac"/>
    <w:uiPriority w:val="30"/>
    <w:qFormat/>
    <w:rsid w:val="0090491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90491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d">
    <w:name w:val="Subtle Emphasis"/>
    <w:basedOn w:val="a0"/>
    <w:uiPriority w:val="19"/>
    <w:qFormat/>
    <w:rsid w:val="0090491A"/>
    <w:rPr>
      <w:i/>
      <w:iCs/>
    </w:rPr>
  </w:style>
  <w:style w:type="character" w:styleId="ae">
    <w:name w:val="Intense Emphasis"/>
    <w:basedOn w:val="a0"/>
    <w:uiPriority w:val="21"/>
    <w:qFormat/>
    <w:rsid w:val="0090491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0491A"/>
    <w:rPr>
      <w:smallCaps/>
      <w:color w:val="595959" w:themeColor="text1" w:themeTint="A6"/>
    </w:rPr>
  </w:style>
  <w:style w:type="character" w:styleId="af0">
    <w:name w:val="Intense Reference"/>
    <w:basedOn w:val="a0"/>
    <w:uiPriority w:val="32"/>
    <w:qFormat/>
    <w:rsid w:val="0090491A"/>
    <w:rPr>
      <w:b/>
      <w:bCs/>
      <w:smallCaps/>
      <w:color w:val="70AD47" w:themeColor="accent6"/>
    </w:rPr>
  </w:style>
  <w:style w:type="character" w:styleId="af1">
    <w:name w:val="Book Title"/>
    <w:basedOn w:val="a0"/>
    <w:uiPriority w:val="33"/>
    <w:qFormat/>
    <w:rsid w:val="0090491A"/>
    <w:rPr>
      <w:b/>
      <w:bCs/>
      <w:caps w:val="0"/>
      <w:smallCaps/>
      <w:spacing w:val="7"/>
      <w:sz w:val="21"/>
      <w:szCs w:val="21"/>
    </w:rPr>
  </w:style>
  <w:style w:type="paragraph" w:styleId="af2">
    <w:name w:val="TOC Heading"/>
    <w:basedOn w:val="1"/>
    <w:next w:val="a"/>
    <w:uiPriority w:val="39"/>
    <w:semiHidden/>
    <w:unhideWhenUsed/>
    <w:qFormat/>
    <w:rsid w:val="0090491A"/>
    <w:pPr>
      <w:outlineLvl w:val="9"/>
    </w:pPr>
  </w:style>
  <w:style w:type="paragraph" w:styleId="af3">
    <w:name w:val="header"/>
    <w:basedOn w:val="a"/>
    <w:link w:val="af4"/>
    <w:uiPriority w:val="99"/>
    <w:unhideWhenUsed/>
    <w:rsid w:val="00C5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C56416"/>
  </w:style>
  <w:style w:type="paragraph" w:styleId="af5">
    <w:name w:val="footer"/>
    <w:basedOn w:val="a"/>
    <w:link w:val="af6"/>
    <w:uiPriority w:val="99"/>
    <w:unhideWhenUsed/>
    <w:rsid w:val="00C5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56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4A67-7249-4A69-BB54-EB6BBE93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629</Words>
  <Characters>4334</Characters>
  <Application>Microsoft Office Word</Application>
  <DocSecurity>0</DocSecurity>
  <Lines>73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2026-03-24T14:23:00Z</dcterms:created>
  <dcterms:modified xsi:type="dcterms:W3CDTF">2026-03-30T16:30:00Z</dcterms:modified>
</cp:coreProperties>
</file>