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spacing w:line="240" w:lineRule="auto"/>
        <w:ind/>
        <w:jc w:val="center"/>
        <w:rPr>
          <w:rFonts w:ascii="Times New Roman" w:hAnsi="Times New Roman"/>
          <w:sz w:val="24"/>
        </w:rPr>
      </w:pPr>
      <w:r>
        <w:rPr>
          <w:rFonts w:ascii="Times New Roman" w:hAnsi="Times New Roman"/>
          <w:sz w:val="24"/>
        </w:rPr>
        <w:t>Переводческое дело в сфере музыки</w:t>
      </w:r>
    </w:p>
    <w:p w14:paraId="02000000">
      <w:pPr>
        <w:pStyle w:val="Style_1"/>
        <w:spacing w:line="240" w:lineRule="auto"/>
        <w:ind/>
        <w:jc w:val="center"/>
        <w:rPr>
          <w:rFonts w:ascii="Times New Roman" w:hAnsi="Times New Roman"/>
          <w:sz w:val="24"/>
        </w:rPr>
      </w:pPr>
      <w:r>
        <w:rPr>
          <w:rFonts w:ascii="Times New Roman" w:hAnsi="Times New Roman"/>
          <w:sz w:val="24"/>
        </w:rPr>
        <w:t>Бездняков Александр Владимирович</w:t>
      </w:r>
    </w:p>
    <w:p w14:paraId="03000000">
      <w:pPr>
        <w:pStyle w:val="Style_1"/>
        <w:spacing w:line="240" w:lineRule="auto"/>
        <w:ind/>
        <w:jc w:val="center"/>
        <w:rPr>
          <w:rFonts w:ascii="Times New Roman" w:hAnsi="Times New Roman"/>
          <w:sz w:val="24"/>
        </w:rPr>
      </w:pPr>
      <w:r>
        <w:rPr>
          <w:rFonts w:ascii="Times New Roman" w:hAnsi="Times New Roman"/>
          <w:sz w:val="24"/>
        </w:rPr>
        <w:t>Абитуриент</w:t>
      </w:r>
    </w:p>
    <w:p w14:paraId="04000000">
      <w:pPr>
        <w:pStyle w:val="Style_1"/>
        <w:spacing w:line="240" w:lineRule="auto"/>
        <w:ind/>
        <w:jc w:val="center"/>
        <w:rPr>
          <w:rFonts w:ascii="Times New Roman" w:hAnsi="Times New Roman"/>
          <w:sz w:val="24"/>
        </w:rPr>
      </w:pPr>
      <w:r>
        <w:rPr>
          <w:rFonts w:ascii="Times New Roman" w:hAnsi="Times New Roman"/>
          <w:sz w:val="24"/>
        </w:rPr>
        <w:t>Дмитриева Татьяна Валентиновна</w:t>
      </w:r>
    </w:p>
    <w:p w14:paraId="05000000">
      <w:pPr>
        <w:pStyle w:val="Style_1"/>
        <w:spacing w:line="240" w:lineRule="auto"/>
        <w:ind/>
        <w:jc w:val="center"/>
        <w:rPr>
          <w:rFonts w:ascii="Times New Roman" w:hAnsi="Times New Roman"/>
          <w:sz w:val="24"/>
        </w:rPr>
      </w:pPr>
      <w:r>
        <w:rPr>
          <w:rFonts w:ascii="Times New Roman" w:hAnsi="Times New Roman"/>
          <w:sz w:val="24"/>
        </w:rPr>
        <w:t>Научный руководитель, преподаватель иностранного языка, эксперт ЕГЭ</w:t>
      </w:r>
    </w:p>
    <w:p w14:paraId="06000000">
      <w:pPr>
        <w:pStyle w:val="Style_1"/>
        <w:spacing w:line="240" w:lineRule="auto"/>
        <w:ind/>
        <w:jc w:val="center"/>
        <w:rPr>
          <w:rFonts w:ascii="Times New Roman" w:hAnsi="Times New Roman"/>
          <w:sz w:val="24"/>
        </w:rPr>
      </w:pPr>
      <w:r>
        <w:rPr>
          <w:rFonts w:ascii="Times New Roman" w:hAnsi="Times New Roman"/>
          <w:sz w:val="24"/>
        </w:rPr>
        <w:t>Гуманитарный профиль</w:t>
      </w:r>
    </w:p>
    <w:p w14:paraId="07000000">
      <w:pPr>
        <w:pStyle w:val="Style_1"/>
        <w:spacing w:line="240" w:lineRule="auto"/>
        <w:ind/>
        <w:jc w:val="center"/>
        <w:rPr>
          <w:rFonts w:ascii="Times New Roman" w:hAnsi="Times New Roman"/>
          <w:sz w:val="24"/>
        </w:rPr>
      </w:pPr>
    </w:p>
    <w:p w14:paraId="08000000">
      <w:pPr>
        <w:pStyle w:val="Style_1"/>
        <w:spacing w:line="240" w:lineRule="auto"/>
        <w:ind/>
        <w:jc w:val="center"/>
        <w:rPr>
          <w:rFonts w:ascii="Times New Roman" w:hAnsi="Times New Roman"/>
          <w:sz w:val="24"/>
        </w:rPr>
      </w:pPr>
    </w:p>
    <w:p w14:paraId="09000000">
      <w:pPr>
        <w:pStyle w:val="Style_1"/>
        <w:spacing w:line="240" w:lineRule="auto"/>
        <w:ind w:firstLine="709" w:left="0"/>
        <w:jc w:val="both"/>
        <w:rPr>
          <w:rFonts w:ascii="Times New Roman" w:hAnsi="Times New Roman"/>
          <w:sz w:val="24"/>
        </w:rPr>
      </w:pPr>
      <w:r>
        <w:rPr>
          <w:rFonts w:ascii="Times New Roman" w:hAnsi="Times New Roman"/>
          <w:sz w:val="24"/>
        </w:rPr>
        <w:t>Ключевые слова:</w:t>
      </w:r>
      <w:r>
        <w:rPr>
          <w:rFonts w:ascii="Times New Roman" w:hAnsi="Times New Roman"/>
          <w:sz w:val="24"/>
        </w:rPr>
        <w:t xml:space="preserve"> </w:t>
      </w:r>
      <w:r>
        <w:rPr>
          <w:rFonts w:ascii="Times New Roman" w:hAnsi="Times New Roman"/>
          <w:sz w:val="24"/>
        </w:rPr>
        <w:t>перевод; музыкальная сфера; музыкальная терминология; профессиональная коммуникация; специальная лексика.</w:t>
      </w:r>
    </w:p>
    <w:p w14:paraId="0A000000">
      <w:pPr>
        <w:pStyle w:val="Style_1"/>
        <w:spacing w:line="240" w:lineRule="auto"/>
        <w:ind w:firstLine="709" w:left="0"/>
        <w:jc w:val="both"/>
        <w:rPr>
          <w:rFonts w:ascii="Times New Roman" w:hAnsi="Times New Roman"/>
          <w:sz w:val="24"/>
        </w:rPr>
      </w:pPr>
      <w:r>
        <w:rPr>
          <w:rFonts w:ascii="Times New Roman" w:hAnsi="Times New Roman"/>
          <w:sz w:val="24"/>
        </w:rPr>
        <w:t>Английский язык уже давно стал неотъемлемым средством международного общения и культурного обмена. В этом контексте мировое музыкальное сообщество не осталось в стороне. Сотрудничество и обмен идеями и ценностями между музыкантами разных стран происходят на едином языке – английском.</w:t>
      </w:r>
    </w:p>
    <w:p w14:paraId="0B000000">
      <w:pPr>
        <w:pStyle w:val="Style_1"/>
        <w:spacing w:line="240" w:lineRule="auto"/>
        <w:ind w:firstLine="709" w:left="0"/>
        <w:jc w:val="both"/>
        <w:rPr>
          <w:rFonts w:ascii="Times New Roman" w:hAnsi="Times New Roman"/>
          <w:sz w:val="24"/>
        </w:rPr>
      </w:pPr>
      <w:r>
        <w:rPr>
          <w:rFonts w:ascii="Times New Roman" w:hAnsi="Times New Roman"/>
          <w:sz w:val="24"/>
        </w:rPr>
        <w:t xml:space="preserve">Творческая работа переводчика в музыкальной сфере включает три важнейших зависимых друг от друга аспекта: языковой (наличие специальной лексики и музыкальных терминов (имена композиторов, музыкальных инструментов и их частей, названия музыкальных произведений, групп симфонического оркестра и др.)), наличие экстралингвистических знаний и психологический аспект (специфика взаимоотношений между участниками коммуникации). </w:t>
      </w:r>
    </w:p>
    <w:p w14:paraId="0C000000">
      <w:pPr>
        <w:pStyle w:val="Style_1"/>
        <w:spacing w:line="240" w:lineRule="auto"/>
        <w:ind w:firstLine="709" w:left="0"/>
        <w:jc w:val="both"/>
        <w:rPr>
          <w:rFonts w:ascii="Times New Roman" w:hAnsi="Times New Roman"/>
          <w:sz w:val="24"/>
        </w:rPr>
      </w:pPr>
      <w:r>
        <w:rPr>
          <w:rFonts w:ascii="Times New Roman" w:hAnsi="Times New Roman"/>
          <w:sz w:val="24"/>
        </w:rPr>
        <w:t>Ключевая задача переводчика в музыкальной сфере – это овладение основными музыкальными терминами на английском языке. Понимание и грамотное использование этих терминов помогает эффективно общаться с музыкальными деятелями из других стран. Они являются своего рода «языком музыки» – общепринятым способом профессиональной коммуникации в музыкальном сообществе.</w:t>
      </w:r>
    </w:p>
    <w:p w14:paraId="0D000000">
      <w:pPr>
        <w:pStyle w:val="Style_1"/>
        <w:spacing w:line="240" w:lineRule="auto"/>
        <w:ind w:firstLine="709" w:left="0"/>
        <w:jc w:val="both"/>
        <w:rPr>
          <w:rFonts w:ascii="Times New Roman" w:hAnsi="Times New Roman"/>
          <w:sz w:val="24"/>
        </w:rPr>
      </w:pPr>
      <w:r>
        <w:rPr>
          <w:rFonts w:ascii="Times New Roman" w:hAnsi="Times New Roman"/>
          <w:sz w:val="24"/>
        </w:rPr>
        <w:t>Важно отметить, что в англоязычном названии нот, используют не слоговую систему латинской сольмизации (до, ре, ми), а буквенную (A, B, C). Буквы при этом, конечно, следует называть как в английском алфавите эй, би, си, а не а, бэ, цэ. У разных народов исторически сложились разные представления о некоторых явлениях, в том числе о музыке. Именно из-за этого её фундаментальные элементы не всегда имеют одно</w:t>
      </w:r>
      <w:r>
        <w:rPr>
          <w:rFonts w:ascii="Times New Roman" w:hAnsi="Times New Roman"/>
          <w:sz w:val="24"/>
        </w:rPr>
        <w:t xml:space="preserve">значный аналог в другом языке (нота – note, высота звука – pitch, музыкальный звук – musical tone, тон – tone, целый тон – whole tone, whole step, полутон – semitone, half step, музыкальный строй – musical tuning, сильная доля – stressed beat, accented beat, слабая доля – unstressed beat, unaccented beat, первая доля – downbeat, затакт – upbeat, аппликатура – fingering (для струнных инструментов – stopping), артикуляция, штрихи (в английском нет разделения этих понятий) – articulation и др.). </w:t>
      </w:r>
    </w:p>
    <w:p w14:paraId="0E000000">
      <w:pPr>
        <w:pStyle w:val="Style_1"/>
        <w:spacing w:line="240" w:lineRule="auto"/>
        <w:ind w:firstLine="709" w:left="0"/>
        <w:jc w:val="both"/>
        <w:rPr>
          <w:rFonts w:ascii="Times New Roman" w:hAnsi="Times New Roman"/>
          <w:sz w:val="24"/>
        </w:rPr>
      </w:pPr>
      <w:r>
        <w:rPr>
          <w:rFonts w:ascii="Times New Roman" w:hAnsi="Times New Roman"/>
          <w:sz w:val="24"/>
        </w:rPr>
        <w:t>В английской музыкальной терминологии присутствует ряд музыкальных терминов, заимствованных из латинского, немецкого, французского и итальянского языков. Так, например, она включает множество итальянских терминов градации или разграничения темпа (allegro, allegretto, adagio, andante, giusto, largo, larghetto, lento, lentemente, presto, prestissimo, tardo, veloce, con Velocita, vivace и др.) [1], французских терминов (au talon, gracieux, joyeux, librement, paisible, palpitant, partition, pas accéléré, pas redouble, pincé étouffée, tout l'archet и др.), а также немецких терминов (lieblich, lustig, munter, kraftig, langsam, schnell, stark и др.).</w:t>
      </w:r>
    </w:p>
    <w:p w14:paraId="0F000000">
      <w:pPr>
        <w:pStyle w:val="Style_1"/>
        <w:spacing w:line="240" w:lineRule="auto"/>
        <w:ind w:firstLine="709" w:left="0"/>
        <w:jc w:val="both"/>
        <w:rPr>
          <w:rFonts w:ascii="Times New Roman" w:hAnsi="Times New Roman"/>
          <w:sz w:val="24"/>
        </w:rPr>
      </w:pPr>
      <w:r>
        <w:rPr>
          <w:rFonts w:ascii="Times New Roman" w:hAnsi="Times New Roman"/>
          <w:sz w:val="24"/>
        </w:rPr>
        <w:t xml:space="preserve">Переводчику зачастую приходится работать в ситуации, когда дирижеры и солисты используют итальянский в качестве основного рабочего языка, следовательно, переводчику необходимо умение быстро переключаться между несколькими иностранными языками, обращая внимание на термины, которые должны использоваться на исходном языке, так как они составляют основу общей культуры и базовый инструментарий любого профессионального музыканта и должны звучать в переводе на итальянском языке [2]. </w:t>
      </w:r>
    </w:p>
    <w:p w14:paraId="10000000">
      <w:pPr>
        <w:pStyle w:val="Style_1"/>
        <w:spacing w:line="240" w:lineRule="auto"/>
        <w:ind w:firstLine="709" w:left="0"/>
        <w:jc w:val="both"/>
        <w:rPr>
          <w:rFonts w:ascii="Times New Roman" w:hAnsi="Times New Roman"/>
          <w:sz w:val="24"/>
        </w:rPr>
      </w:pPr>
      <w:r>
        <w:rPr>
          <w:rFonts w:ascii="Times New Roman" w:hAnsi="Times New Roman"/>
          <w:sz w:val="24"/>
        </w:rPr>
        <w:t>Твердое знание терминов, умение выделять термины в потоке речи – все это очень важно для переводчика. Решение, что переводить, а что включать в неизменном виде на исходный язык, должно приниматься в зависимости от специфики коммуникативной ситуации.</w:t>
      </w:r>
    </w:p>
    <w:p w14:paraId="11000000">
      <w:pPr>
        <w:pStyle w:val="Style_1"/>
        <w:spacing w:line="240" w:lineRule="auto"/>
        <w:ind w:firstLine="709" w:left="0"/>
        <w:jc w:val="both"/>
        <w:rPr>
          <w:rFonts w:ascii="Times New Roman" w:hAnsi="Times New Roman"/>
          <w:sz w:val="24"/>
        </w:rPr>
      </w:pPr>
      <w:r>
        <w:rPr>
          <w:rFonts w:ascii="Times New Roman" w:hAnsi="Times New Roman"/>
          <w:sz w:val="24"/>
        </w:rPr>
        <w:t>Что касается психологического аспекта, то необходимо понимать, что музыкальный коллектив включает творческие личности, талантливые, но, зачастую, имеющие сложный характер. Таким образом, с одной стороны, переводчик должен соблюдать равнозначность при переводе, однако в зависимости от ситуации переводчику как посреднику коммуникации следует оставлять без внимания какие-то реплики либо смягчать их интонацию, чтобы не приводить к конфликту и не создавать излишнюю напряженность в коллективе.</w:t>
      </w:r>
    </w:p>
    <w:p w14:paraId="12000000">
      <w:pPr>
        <w:pStyle w:val="Style_1"/>
        <w:ind w:firstLine="709" w:left="0"/>
        <w:rPr>
          <w:rFonts w:ascii="Times New Roman" w:hAnsi="Times New Roman"/>
          <w:sz w:val="24"/>
        </w:rPr>
      </w:pPr>
      <w:r>
        <w:rPr>
          <w:rFonts w:ascii="Times New Roman" w:hAnsi="Times New Roman"/>
          <w:sz w:val="24"/>
        </w:rPr>
        <w:t xml:space="preserve">Работа переводчика в симфоническом оркестре предполагает такие виды деятельности, как перевод переговоров до начала репетиций (между администрацией концертного зала, концертными агентами, дирижером и </w:t>
      </w:r>
      <w:r>
        <w:rPr>
          <w:rFonts w:ascii="Times New Roman" w:hAnsi="Times New Roman"/>
          <w:sz w:val="24"/>
        </w:rPr>
        <w:t>т.п.); перевод на репетиции и во время пауз; перевод программ концертов; письменный перевод статей о деятельности музыкантов и коллективов с целью размещения в СМИ; технический перевод, связанный, например, с ремонтом музыкальных инструментов иноязычными мастерами; пресс-конференции различных уровней, работа на радио, интервью для различных видов СМИ; возможен также перевод во время концертов на сцене (конферанс) [2]. В подобных ситуациях важно провести предварительную беседу с выступающими, проработать вопросы интервью за ранее, ознакомиться с прецизионной лексикой (датами, именами собственными, названиями произведений и т.п.). При этом может понадобиться умение работать с микрофоном перед камерой и на сцене.</w:t>
      </w:r>
    </w:p>
    <w:p w14:paraId="13000000">
      <w:pPr>
        <w:pStyle w:val="Style_1"/>
        <w:ind w:firstLine="709" w:left="0"/>
        <w:rPr>
          <w:rFonts w:ascii="Times New Roman" w:hAnsi="Times New Roman"/>
          <w:sz w:val="24"/>
        </w:rPr>
      </w:pPr>
      <w:r>
        <w:rPr>
          <w:rFonts w:ascii="Times New Roman" w:hAnsi="Times New Roman"/>
          <w:sz w:val="24"/>
        </w:rPr>
        <w:t>Сейчас в сети Интернет многие пользователи публикуют в социальных сетях или на видео-хостингах своё творчество в виде перевода песен на различные языки: в этом деле необходимо сохранять ритм песни и слоги, не теряя смысла исходного текста, что является трудной задачей, ведь под некоторые слова из другх языков крайне тяжело подобрать альтернативу на переводимый язык. В эпоху нейросетей и искуственного интелекта (ИИ) данная работа стала проще, но ИИ не совершенен, поэтому творческий подход музыкальных деятелей в этой работе – необходимость. Нейросеть может создать основу для переводимого текста, которую можно и нужно корректировать, чтобы люди со всех стран смогли насладиться музыкальными композициями любого автора</w:t>
      </w:r>
    </w:p>
    <w:p w14:paraId="14000000">
      <w:pPr>
        <w:pStyle w:val="Style_1"/>
        <w:ind w:firstLine="709" w:left="0"/>
        <w:rPr>
          <w:rFonts w:ascii="Times New Roman" w:hAnsi="Times New Roman"/>
          <w:sz w:val="24"/>
        </w:rPr>
      </w:pPr>
      <w:r>
        <w:rPr>
          <w:rFonts w:ascii="Times New Roman" w:hAnsi="Times New Roman"/>
          <w:sz w:val="24"/>
        </w:rPr>
        <w:t>Можно сделать вывод о том, что для успешного осуществления перевода в музыкальной сфере переводчику крайне важно владеть музыкальной терминологией, знать структуру оркестра, устройство музыкальных инструментов, а также владеть техникой бесконфликтного поведения в творческих группах. Большим плюсом для переводчика станет умение играть на музыкальных инструментах, владеть нотной грамотой. К тому же, для того, чтобы процесс и результат перевода оказались успешными, и цель профессионального общения была достигнута в полной мере, важно развивать общую эрудицию и постоянно углублять знания, относящиеся к истории музыки, мировой музыкальной культуре, современным тенденциям развития музыкальной сферы.</w:t>
      </w:r>
    </w:p>
    <w:p w14:paraId="15000000">
      <w:pPr>
        <w:pStyle w:val="Style_1"/>
        <w:ind w:firstLine="709" w:left="0"/>
        <w:jc w:val="center"/>
        <w:rPr>
          <w:rFonts w:ascii="Times New Roman" w:hAnsi="Times New Roman"/>
          <w:sz w:val="24"/>
        </w:rPr>
      </w:pPr>
    </w:p>
    <w:p w14:paraId="16000000">
      <w:pPr>
        <w:pStyle w:val="Style_1"/>
        <w:ind w:firstLine="709" w:left="0"/>
        <w:jc w:val="center"/>
        <w:rPr>
          <w:rFonts w:ascii="Times New Roman" w:hAnsi="Times New Roman"/>
          <w:sz w:val="24"/>
        </w:rPr>
      </w:pPr>
      <w:r>
        <w:rPr>
          <w:rFonts w:ascii="Times New Roman" w:hAnsi="Times New Roman"/>
          <w:sz w:val="24"/>
        </w:rPr>
        <w:t>Список литературы</w:t>
      </w:r>
    </w:p>
    <w:p w14:paraId="17000000">
      <w:pPr>
        <w:pStyle w:val="Style_1"/>
        <w:ind w:firstLine="709" w:left="0"/>
        <w:jc w:val="both"/>
        <w:rPr>
          <w:rFonts w:ascii="Times New Roman" w:hAnsi="Times New Roman"/>
          <w:sz w:val="24"/>
        </w:rPr>
      </w:pPr>
      <w:r>
        <w:rPr>
          <w:rFonts w:ascii="Times New Roman" w:hAnsi="Times New Roman"/>
          <w:sz w:val="24"/>
        </w:rPr>
        <w:t>1. Панов А. А., Розанов И. В. Итальянская темповая терминология в исполнительской практике Великобритании и США эпохи барокко, рококо и классицизма // Вестник СПбГУ. Сер. 15. 2012. Вып. 4. С. 82-127.</w:t>
      </w:r>
    </w:p>
    <w:p w14:paraId="18000000">
      <w:pPr>
        <w:pStyle w:val="Style_1"/>
        <w:ind w:firstLine="709" w:left="0"/>
        <w:jc w:val="both"/>
        <w:rPr>
          <w:rFonts w:ascii="Times New Roman" w:hAnsi="Times New Roman"/>
          <w:sz w:val="24"/>
        </w:rPr>
      </w:pPr>
      <w:r>
        <w:rPr>
          <w:rFonts w:ascii="Times New Roman" w:hAnsi="Times New Roman"/>
          <w:sz w:val="24"/>
        </w:rPr>
        <w:t xml:space="preserve">2. Бутько Ю. В. Обучение переводу текстов музыкальной тематики [Электронный ресурс] // Ярославский педагогический вестник. 2017. № 2. С. 142-146. URL: https://cyberleninka.ru/article/n/obuchenie-perevodu-tekstov-muzykalnoy-tematiki (дата обращения: 03.09.2023). </w:t>
      </w:r>
    </w:p>
    <w:sectPr>
      <w:pgSz w:h="16848" w:orient="portrait" w:w="11908"/>
      <w:pgMar w:bottom="1134" w:left="1134" w:right="1134"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2026-04-05T12:39:09Z</dcterms:modified>
</cp:coreProperties>
</file>