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69" w:rsidRPr="005F7574" w:rsidRDefault="00596DF7" w:rsidP="00596D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96D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Взаимосвязь привязанности и </w:t>
      </w:r>
      <w:proofErr w:type="spellStart"/>
      <w:r w:rsidRPr="00596D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596D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в период взрослости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proofErr w:type="spellStart"/>
      <w:r w:rsidRPr="00596D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Устимчева</w:t>
      </w:r>
      <w:proofErr w:type="spellEnd"/>
      <w:r w:rsidRPr="00596D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Виктория Алексеевна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:rsidR="00596DF7" w:rsidRDefault="00596DF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96D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Седунова Анастасия Сергеевна </w:t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доцент, </w:t>
      </w:r>
      <w:proofErr w:type="spellStart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</w:t>
      </w:r>
      <w:r w:rsidR="00596D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псх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</w:t>
      </w:r>
      <w:proofErr w:type="spellEnd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гуманитарных наук и социальных технологий</w:t>
      </w:r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D245EE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тип привязанности,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поведение, тревожность в отношениях, избегание близости в отношениях.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F833E8" w:rsidRPr="00F833E8" w:rsidRDefault="00F833E8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современной психологии появляется все больше различных исследований, подтверждающих решающее влияние качества привязанности, сформировавшейся у человека в раннем детстве, на различные аспекты его дальнейшей жизни.</w:t>
      </w:r>
    </w:p>
    <w:p w:rsidR="00F833E8" w:rsidRPr="00F833E8" w:rsidRDefault="00F833E8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Привязанность как психологическое понятие имеет несколько разных трактовок в зависимости от теоретического подхода автора, однако общим для всех интерпретаций признается наличие устойчивой во времени тесной эмоциональной связи человека с близкими ему людьми.</w:t>
      </w:r>
    </w:p>
    <w:p w:rsidR="00F833E8" w:rsidRPr="00F833E8" w:rsidRDefault="00F833E8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Привязанность как способность человека формировать долгосрочные близкие отношения в любом возрасте, обеспечивает его защитой и избавляет от тревоги и напряжения. Следовательно, влияет на развитие, здоровье и благополучие человека в течение всей его жизни. </w:t>
      </w:r>
    </w:p>
    <w:p w:rsidR="00F833E8" w:rsidRDefault="00F833E8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исследованиях современной психологии было подтверждено, что в период зрелости остаются неизменными паттерны привязанности, усвоенные в детстве. Представления о себе и о других, сформировавшиеся у человека еще в раннем детстве, продолжают оказывать большое влияние на развитие его межличностных отношений в течение всей жизни. От стратегий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зависит обеспечение и поддержание благополучия человека, его физич</w:t>
      </w:r>
      <w:r w:rsidR="00D245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еского и психического здоровья.</w:t>
      </w:r>
    </w:p>
    <w:p w:rsidR="00F833E8" w:rsidRPr="00F833E8" w:rsidRDefault="00F833E8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Целью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проведенного 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эмпирического исследования было выявление взаимосвязи между типами привязанности и способами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у взрослых людей.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Вследствие того, что я из</w:t>
      </w:r>
      <w:r w:rsidR="000B60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учала взаимосвязь двух явлений предметом </w:t>
      </w:r>
      <w:proofErr w:type="gramStart"/>
      <w:r w:rsidR="000B60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исследования</w:t>
      </w:r>
      <w:proofErr w:type="gramEnd"/>
      <w:r w:rsidR="000B60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стали и 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типы привязанности</w:t>
      </w:r>
      <w:r w:rsidR="000B60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способы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поведения. </w:t>
      </w:r>
    </w:p>
    <w:p w:rsidR="00F833E8" w:rsidRPr="00F833E8" w:rsidRDefault="00F833E8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определения типа привязанности использовался тест, разработанный американским психологом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Таис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Гибсон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2020 году. Тест на тип привязанности был переведен Н. А.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Завалковской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2022 году. Данный тест основан на теории типов привязанности и выделяет четыре основных стиля: безопасный, тревожный, избегающий и тревожно-избегающий</w:t>
      </w:r>
      <w:r w:rsid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оценки стратегий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применялся опросник «Способы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поведения» Ричарда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Лазаруса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Сьюзан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Фолкман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разработанный в 1988 году. Методика была адаптирована Т.Л. Крюковой, Е.В.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Куфтяк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М.С.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Замышляевой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2004 году, дополнительно стандартизирована в НИПНИ им.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Бехетерева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Л.И. Данный опросник считается первой стандартной методикой в области измерения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копинга</w:t>
      </w:r>
      <w:proofErr w:type="spellEnd"/>
      <w:r w:rsid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Опросник позволяет измерить выраженность таких стратегий, как конфронтационный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копинг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дистанцирование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самоконтроль, поиск социальной поддержки, принятие ответственности, бегство-избегание, планирование решения проблемы, положительная переоценка.</w:t>
      </w:r>
    </w:p>
    <w:p w:rsidR="00F833E8" w:rsidRDefault="00F833E8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Исследование проводилось в два этап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а. 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Процедура включала в себя информирование участников о целях и условиях исследования, получение их согласия на участие, проведение тестирования с использованием двух психологи</w:t>
      </w:r>
      <w:r w:rsid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ческих методик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Вторым этапом исследования стал корреляционный анализ полученных данных</w:t>
      </w:r>
      <w:r w:rsid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данном исследовании использовался коэффициент ранговой корреляции </w:t>
      </w:r>
      <w:r w:rsidR="000B60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Ч. </w:t>
      </w:r>
      <w:proofErr w:type="spellStart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Спирмена</w:t>
      </w:r>
      <w:proofErr w:type="spellEnd"/>
      <w:r w:rsidRPr="00F833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B45C4F" w:rsidRPr="00B45C4F" w:rsidRDefault="000B6050" w:rsidP="00B45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проверки гипотезы о </w:t>
      </w:r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существовании взаимосвязи между сформированным типом привязанности и выраженностью различных </w:t>
      </w:r>
      <w:proofErr w:type="spellStart"/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копинг</w:t>
      </w:r>
      <w:proofErr w:type="spellEnd"/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-стратегий у взрослого человека 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сравнительный анализ средних значений характеристик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у взрослых людей с различным преобладающим типом привязанности. </w:t>
      </w:r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Я получила следующие </w:t>
      </w:r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результаты, представленные на рисунке 1, где по оси </w:t>
      </w:r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x</w:t>
      </w:r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расположены способы </w:t>
      </w:r>
      <w:proofErr w:type="spellStart"/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поведения, а по оси </w:t>
      </w:r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y</w:t>
      </w:r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— средние значения выраженности каждого из способов </w:t>
      </w:r>
      <w:proofErr w:type="spellStart"/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="00B45C4F" w:rsidRPr="00B45C4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для разных типов привязанности.</w:t>
      </w:r>
    </w:p>
    <w:p w:rsidR="00B45C4F" w:rsidRPr="00F833E8" w:rsidRDefault="00B45C4F" w:rsidP="00F83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400B42" w:rsidRDefault="00B45C4F" w:rsidP="00400B42">
      <w:pPr>
        <w:keepNext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C245ABE" wp14:editId="79BA0AEE">
            <wp:extent cx="6076950" cy="32842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45C4F" w:rsidRPr="00B45C4F" w:rsidRDefault="00400B42" w:rsidP="00400B42">
      <w:pPr>
        <w:pStyle w:val="af"/>
        <w:jc w:val="both"/>
        <w:rPr>
          <w:rFonts w:ascii="Times New Roman" w:eastAsia="Times New Roman" w:hAnsi="Times New Roman" w:cs="Times New Roman"/>
          <w:i w:val="0"/>
          <w:color w:val="0D0D0D" w:themeColor="text1" w:themeTint="F2"/>
          <w:kern w:val="0"/>
          <w:sz w:val="24"/>
          <w:szCs w:val="24"/>
          <w:lang w:eastAsia="ru-RU"/>
          <w14:ligatures w14:val="none"/>
        </w:rPr>
      </w:pP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Рисунок </w:t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fldChar w:fldCharType="begin"/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instrText xml:space="preserve"> SEQ Рисунок \* ARABIC </w:instrText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fldChar w:fldCharType="separate"/>
      </w:r>
      <w:r w:rsidRPr="00400B42"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t>1</w:t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fldChar w:fldCharType="end"/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. Взаимосвязь типов привязанности и способов </w:t>
      </w:r>
      <w:proofErr w:type="spellStart"/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>совладающего</w:t>
      </w:r>
      <w:proofErr w:type="spellEnd"/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 поведения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Как мы видим на рисунке 1, у людей с безопасным типом привязанности демонстрируют выраженность таких способов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как планирование решения и положительная переоценка. Это свидетельствует о склонности людей с безопасным типом привязанности к использованию конструктивных способов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Наименьшие значения по сравнению с другими типами зафиксированы по шкалам конфронтации и бегства-избегания, что, вероятно, указывает на меньшую склонность к импульсивным или деструктивным формам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 стрессом. Это подтверждает положение о том, что безопасная привязанность способствует формированию эффективных механизмов эмоциональной регуляции. Также это подтвердилось и в других исследованиях. Например, в исследовании Е. В.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Куфтяк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отмечается, что безопасная привязанность формирует основу для использования адаптивных способов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что снижает уровень стресса и повышение психологическое благополучие</w:t>
      </w:r>
      <w:r w:rsid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[4] [5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 Подобные выводы отражены и в работе В. Э. Иващенко, где подчеркивается роль внутренней рабочей модели безопасной привязанности в развитии самостоятельности человека</w:t>
      </w:r>
      <w:r w:rsid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[3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 лиц с тревожным типом привязанности наиболее выражены следующие способы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 конфронтация, поиск социальной поддержки, бегство-избегание. При этом у людей с тревожным типом привязанности снижена способность к самоконтролю и позитивной переоценке. Это может указывать на тенденцию к эмоциональной зависимости от внешних ресурсов и низкой автономии в управлении состояниями стресса у людей с тревожным типом привязанности. Это соответствует данным в работе И. А. Федотова и Д. А. Рудаковой, в которой люди с тревожным типом привязанности чаще используют стратегии, направленные на поиск помощи извне и испытывают трудности в самостоятельном принятии решений</w:t>
      </w:r>
      <w:r w:rsid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[8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 Также в работе А. Л. Журавлевой и Т. Л. Крюковой тревожный тип привязанности коррелирует с эмоциональной зависимостью и тенденцией к гиперболизации проблем</w:t>
      </w:r>
      <w:r w:rsid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[2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тревожно-избегающего типа привязанности характерна выраженность таких способов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как конфронтация, самоконтроль, поиск социальной поддержки, принятие ответственности, бегство-избегание. Это демонстрирует противоречивое сочетание разных способов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 стрессом. При этом у людей с таким типом привязанности 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наиболее выражены такие способы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как конфронтация, поиск социальной поддержки и бегство-избегание. Это можешь объясняться базовым конфликтом данного типа привязанности: желание эмоциональной связи сопровождается страхом зависимости. Как указано в работе И. Г. Малкиной-Пых тревожно-избегающие индивиды склонны к резкому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дистанцированию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 усилении эмоциональной вовлеченности</w:t>
      </w:r>
      <w:r w:rsid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[6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 людей с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избегающе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-отвергающим типом привязанности наиболее выражены следующие способы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конфронтация,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дистанцирование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бегство-избегание, планирование, положительная переоценка. В то же время поиск социальной поддержки демонстрирует наименьшие значение у людей с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избегающе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-отвергающим типом привязанности, что соответствует тенденции к эмоциональному отстранению у людей с данным типом привязанности. Это подтверждается и в исследовании С. А.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Станибулы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в котором студенты с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избегающе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-отвергающим типом привязанности реже обращаются за помощью, предпочитая изоляцию </w:t>
      </w:r>
      <w:r w:rsid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[7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Далее с целью уточнения характера взаимосвязей между типами привязанности и способами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был проведен корреляционный анализ полученных данных. Использовался коэффициент ранговой корреляции </w:t>
      </w:r>
      <w:r w:rsidR="000B60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Ч.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Спирмена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Корреляционная плеяда показателей типов привязанности со способами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представлена на рисунке 2.</w:t>
      </w:r>
    </w:p>
    <w:p w:rsidR="00400B42" w:rsidRDefault="00454CB2" w:rsidP="00400B42">
      <w:pPr>
        <w:keepNext/>
        <w:spacing w:after="0" w:line="240" w:lineRule="auto"/>
        <w:jc w:val="both"/>
      </w:pPr>
      <w:r w:rsidRPr="00454CB2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  <w14:ligatures w14:val="none"/>
        </w:rPr>
        <w:drawing>
          <wp:inline distT="0" distB="0" distL="0" distR="0" wp14:anchorId="6183ACEF" wp14:editId="138E3FC4">
            <wp:extent cx="6158240" cy="3171902"/>
            <wp:effectExtent l="0" t="0" r="0" b="9525"/>
            <wp:docPr id="2" name="Рисунок 2" descr="C:\Users\Вика\OneDrive\Рабочий стол\Снимок экрана 2025-06-01 134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OneDrive\Рабочий стол\Снимок экрана 2025-06-01 1340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74" cy="317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CB2" w:rsidRPr="00400B42" w:rsidRDefault="00400B42" w:rsidP="00400B42">
      <w:pPr>
        <w:pStyle w:val="af"/>
        <w:jc w:val="both"/>
        <w:rPr>
          <w:rFonts w:ascii="Times New Roman" w:eastAsia="Times New Roman" w:hAnsi="Times New Roman" w:cs="Times New Roman"/>
          <w:i w:val="0"/>
          <w:color w:val="0D0D0D" w:themeColor="text1" w:themeTint="F2"/>
          <w:kern w:val="0"/>
          <w:sz w:val="24"/>
          <w:szCs w:val="24"/>
          <w:lang w:eastAsia="ru-RU"/>
          <w14:ligatures w14:val="none"/>
        </w:rPr>
      </w:pP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Рисунок </w:t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fldChar w:fldCharType="begin"/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instrText xml:space="preserve"> SEQ Рисунок \* ARABIC </w:instrText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0D0D0D" w:themeColor="text1" w:themeTint="F2"/>
          <w:sz w:val="24"/>
          <w:szCs w:val="24"/>
        </w:rPr>
        <w:t>3</w:t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fldChar w:fldCharType="end"/>
      </w:r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. Корреляционная плеяда показателей типов привязанности со способами </w:t>
      </w:r>
      <w:proofErr w:type="spellStart"/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>совладающего</w:t>
      </w:r>
      <w:proofErr w:type="spellEnd"/>
      <w:r w:rsidRPr="00400B42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 поведения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Как мы видим на рисунке 2, корреляционный анализ выявил две статистически значимые положительные связи между типами привязанности и способами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поведения: тревожно-избегающий тип привязанности положительно коррелирует со стратегией принятия ответственности, а тревожный тип привязанности связан с поиском социальной поддержки.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Эти результаты согласуются с выводами в исследовании Е. В.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Куфтяк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«Взаимосвязь привязанности и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у взрослых», в котором отмечается, что у взрослых людей с ненадежными типами привязанности наблюдается склонность к использованию социально-ориентированных способов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[4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 людей с тревожно-избегающим типом привязанности присутствует стремление брать на себя ответственность в попытке контролировать ситуацию несмотря на внутреннее противоречие и склонность к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дистанцированию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Это может быть связанно со страхом 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зависимости от окружающих и стремлением к самостоятельности путем взятия ситуации под свой контроль и минимизации зависимости от других.</w:t>
      </w:r>
    </w:p>
    <w:p w:rsidR="00454CB2" w:rsidRP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Лица с тревожной привязанностью склонны обращаться за помощью и поддержкой в стрессовых ситуациях. Эти данные подтверждаются и в работе Н. Н.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Авдееевой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[1]. Частый поиск социальной поддержки у людей с тревожным типом привязанности согласуется с их внутренней потребностью в одобрении и принятии со стороны окружающих. При этом подобная стратегия обычно сочетается с высокой эмоциональной зависимостью и неуверенностью в отношениях, что типично для тревожного типа привязанности.</w:t>
      </w:r>
    </w:p>
    <w:p w:rsidR="00454CB2" w:rsidRDefault="00454CB2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Проведенное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эмпирическ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ое исследование показало</w:t>
      </w:r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что существует взаимосвязь между типами привязанности и выраженностью способов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у взрослых. Люди с безопасной привязанностью чаще используют такие способы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как планирование решения и положительная переоценка, что способствует их устойчивости к стрессовым ситуациям и общему психологическому благополучию. У лиц с тревожным и тревожно-избегающим типами привязанности преобладают следующие способы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совладания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поиск социальной поддержки, бегство-избегание, конфронтация. У людей с тревожно-избегающим типом при этом еще наблюдается стремление к принятию ответственности. Эти данные отражают внутренние противоречия и эмоциональную неустойчивость у таких людей. Взрослые с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избегающе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-отвергающим типом привязанности присутствует тенденция к </w:t>
      </w:r>
      <w:proofErr w:type="spellStart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дистанцированию</w:t>
      </w:r>
      <w:proofErr w:type="spellEnd"/>
      <w:r w:rsidRPr="00454C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 минимальном использовании социальной поддержки.</w:t>
      </w:r>
    </w:p>
    <w:p w:rsidR="00D245EE" w:rsidRPr="00D245EE" w:rsidRDefault="00D245EE" w:rsidP="00D24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245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целом, проведенная работа подтверждает, что тип привязанности является важным предиктором способов </w:t>
      </w:r>
      <w:proofErr w:type="spellStart"/>
      <w:r w:rsidRPr="00D245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D245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во взрослом возрасте и должен учитываться при оказании психологической помощи и сопровождении.</w:t>
      </w:r>
    </w:p>
    <w:p w:rsidR="00D245EE" w:rsidRPr="00454CB2" w:rsidRDefault="00D245EE" w:rsidP="0045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454CB2" w:rsidRPr="00B45C4F" w:rsidRDefault="00454CB2" w:rsidP="00B45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F7574" w:rsidRPr="006779B6" w:rsidRDefault="00B22B69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</w:p>
    <w:p w:rsidR="00921277" w:rsidRDefault="00921277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2B1DC3" w:rsidRDefault="002B1DC3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2B1DC3" w:rsidRDefault="002B1DC3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2B1DC3" w:rsidRDefault="002B1DC3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Pr="006779B6" w:rsidRDefault="00D245EE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Список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литературы</w:t>
      </w:r>
    </w:p>
    <w:p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245EE" w:rsidRDefault="00D245EE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245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Авдеева, Н.Н. Теория привязанности: современные исследования и перспективы // Современная зарубежная психология. – 2017. – Том 6. – № 2. – С. 7-14. – </w:t>
      </w:r>
      <w:proofErr w:type="gramStart"/>
      <w:r w:rsidRPr="00D245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Текст :</w:t>
      </w:r>
      <w:proofErr w:type="gramEnd"/>
      <w:r w:rsidRPr="00D245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электронный //Портал психологических изданий PsyJournals.ru [сайт]. – DOI: </w:t>
      </w:r>
      <w:hyperlink r:id="rId8" w:history="1">
        <w:r w:rsidRPr="00D245EE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doi:10.17759/jmfp.2017060201</w:t>
        </w:r>
      </w:hyperlink>
    </w:p>
    <w:p w:rsidR="00400B42" w:rsidRDefault="00400B42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Журавлева, А. Л., Крюкова, Т. Л., Сергиенко, Е. А.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Совладающее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поведение: современное состояние и перспективы // Издательство «Институт психологии РАН». – 2008. – С. 73-74.</w:t>
      </w:r>
    </w:p>
    <w:p w:rsidR="00400B42" w:rsidRDefault="00400B42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Иващенко, В. Э.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Копинг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-стратегии личности с разными стилями привязанности / В. Э. Иващенко // Социально-политические и экономико-правовые проблемы общества: история и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современность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Материалы XVII Международной научно-практической конференции магистрантов и студентов, Барнаул, 24 апреля 2014 года / Т. Ф.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Кряклина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; Р.С.-И.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Семыкина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; С.В. Астафьева; Е.А.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Казьмина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; Ю.В.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Шеншинов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– Барнаул: Автономная некоммерческая организация высшего профессионального образования "Алтайская академия экономики и права (институт)" – 2014. – С. 12-15. –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Текст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электронный // Научная электронная библиотека eLIBRARY.RU [сайт]. – URL: </w:t>
      </w:r>
      <w:hyperlink r:id="rId9">
        <w:r w:rsidRPr="00400B42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https://www.elibrary.ru/item.asp?id=23125565</w:t>
        </w:r>
      </w:hyperlink>
    </w:p>
    <w:p w:rsidR="00400B42" w:rsidRPr="00400B42" w:rsidRDefault="00400B42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Куфтяк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Е. В. Взаимосвязь привязанности и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совладающего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поведения у взрослых / Е. В.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Куфтяк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// Консультативная психология и психотерапия. – 2021. – Т. 29, № 1(111). – С. 28-43. –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Текст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электронный // Научная электронная библиотека eLIBRARY.RU [сайт]. – URL: </w:t>
      </w:r>
      <w:hyperlink r:id="rId10">
        <w:r w:rsidRPr="00400B42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https://www.elibrary.ru/item.asp?id=45041906</w:t>
        </w:r>
      </w:hyperlink>
    </w:p>
    <w:p w:rsidR="00B22B69" w:rsidRPr="00400B42" w:rsidRDefault="00400B42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Куфтяк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Е. В. Соотношение привязанности, психологической симптоматики и психологического благополучия в период ранней взрослости / Е. В.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Куфтяк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// Бехтерев и современная психология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личности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сборник статей VI Всероссийской научно-практической конференции (к 135-летию организации первой в России психофизиологической лаборатории в г. Казани), Казань, 02–04 октября 2020 года. – Казань: НОУ ДПО «Центр социально-гуманитарного образования», 2020. – С. 64-66. –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Текст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электронный // Научная электронная библиотека eLIBRARY.RU [сайт]. – URL: </w:t>
      </w:r>
      <w:hyperlink r:id="rId11" w:history="1">
        <w:r w:rsidRPr="00400B42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https://elibrary.ru/item.asp?id=44382245</w:t>
        </w:r>
      </w:hyperlink>
    </w:p>
    <w:p w:rsidR="00400B42" w:rsidRDefault="00400B42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Малкина-Пых, И.Г.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Психосоматика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типы привязанности у взрослых (на основе обзора зарубежных исследований) // Ученые записки Санкт-Петербургского государственного института психологии и социальной работы. – 2017. –  Том 27. –  №1. – С. 8–18.</w:t>
      </w:r>
    </w:p>
    <w:p w:rsidR="00400B42" w:rsidRDefault="00400B42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Станибула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С. А.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Копинг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-стратегии студентов с различным типом привязанности / С. А.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Станибула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// Образование и наука в XXI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веке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Ежегодный сборник научных трудов БГПУ. Том Выпуск 1. –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Минск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Учреждение образования «Белорусский государственный педагогический университет имени Максима Танка» –  2018. – С. 97-100. –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Текст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электронный // Научная электронная библиотека eLIBRARY.RU [сайт]. – URL: </w:t>
      </w:r>
      <w:hyperlink r:id="rId12">
        <w:r w:rsidRPr="00400B42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https://www.elibrary.ru/item.asp?id=54285527</w:t>
        </w:r>
      </w:hyperlink>
    </w:p>
    <w:p w:rsidR="00400B42" w:rsidRPr="00B22B69" w:rsidRDefault="00400B42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Федотов, И. А. Психологические защиты и </w:t>
      </w:r>
      <w:proofErr w:type="spell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копинг</w:t>
      </w:r>
      <w:proofErr w:type="spell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 людей с различными типами привязанности / И. А. Федотов, Д. А. Рудакова // Личность в меняющемся мире: здоровье, адаптация, развитие. – 2016. – № 2(13). – С. 85-97 – </w:t>
      </w:r>
      <w:proofErr w:type="gramStart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Текст :</w:t>
      </w:r>
      <w:proofErr w:type="gramEnd"/>
      <w:r w:rsidRPr="00400B4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электронный // Научная электронная библиотека eLIBRARY.RU [сайт]. – URL: </w:t>
      </w:r>
      <w:hyperlink r:id="rId13">
        <w:r w:rsidRPr="00400B42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https://elibrary.ru/item.asp?id=26233929</w:t>
        </w:r>
      </w:hyperlink>
    </w:p>
    <w:p w:rsidR="00B22B69" w:rsidRPr="00B22B69" w:rsidRDefault="00B22B69" w:rsidP="005F75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B22B69" w:rsidRPr="00B22B69" w:rsidSect="00596D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69"/>
    <w:rsid w:val="00032A39"/>
    <w:rsid w:val="000B6050"/>
    <w:rsid w:val="002B1DC3"/>
    <w:rsid w:val="00395BB1"/>
    <w:rsid w:val="00400B42"/>
    <w:rsid w:val="00454CB2"/>
    <w:rsid w:val="00596DF7"/>
    <w:rsid w:val="005F7574"/>
    <w:rsid w:val="006779B6"/>
    <w:rsid w:val="00701A27"/>
    <w:rsid w:val="00921277"/>
    <w:rsid w:val="00B22B69"/>
    <w:rsid w:val="00B45C4F"/>
    <w:rsid w:val="00BD1ABF"/>
    <w:rsid w:val="00D245EE"/>
    <w:rsid w:val="00E52214"/>
    <w:rsid w:val="00F8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1220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5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400B4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759/jmfp.2017060201" TargetMode="External"/><Relationship Id="rId13" Type="http://schemas.openxmlformats.org/officeDocument/2006/relationships/hyperlink" Target="https://elibrary.ru/item.asp?id=26233929%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elibrary.ru/item.asp?id=542855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s://elibrary.ru/item.asp?id=443822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ibrary.ru/item.asp?id=450419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23125565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0;&#1082;&#1072;\OneDrive\&#1056;&#1072;&#1073;&#1086;&#1095;&#1080;&#1081;%20&#1089;&#1090;&#1086;&#1083;\&#1082;&#1091;&#1088;&#1089;%20&#1089;&#1095;&#1080;&#1090;&#1072;&#1090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675895745685907E-2"/>
          <c:y val="8.0570669144947524E-2"/>
          <c:w val="0.92417228789352457"/>
          <c:h val="0.472751928077988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результаты!$A$33</c:f>
              <c:strCache>
                <c:ptCount val="1"/>
                <c:pt idx="0">
                  <c:v>Безопасный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результаты!$B$32:$I$32</c:f>
              <c:strCache>
                <c:ptCount val="8"/>
                <c:pt idx="0">
                  <c:v>Конфронтация</c:v>
                </c:pt>
                <c:pt idx="1">
                  <c:v>Дистанцирование</c:v>
                </c:pt>
                <c:pt idx="2">
                  <c:v>Самоконтроль</c:v>
                </c:pt>
                <c:pt idx="3">
                  <c:v>Поиск социальной поддержки</c:v>
                </c:pt>
                <c:pt idx="4">
                  <c:v>Принятие ответственности</c:v>
                </c:pt>
                <c:pt idx="5">
                  <c:v>Бегство-избегание</c:v>
                </c:pt>
                <c:pt idx="6">
                  <c:v>Планирование решения</c:v>
                </c:pt>
                <c:pt idx="7">
                  <c:v>Положительная переоценка</c:v>
                </c:pt>
              </c:strCache>
            </c:strRef>
          </c:cat>
          <c:val>
            <c:numRef>
              <c:f>результаты!$B$33:$I$33</c:f>
              <c:numCache>
                <c:formatCode>0.0</c:formatCode>
                <c:ptCount val="8"/>
                <c:pt idx="0">
                  <c:v>51</c:v>
                </c:pt>
                <c:pt idx="1">
                  <c:v>53.75</c:v>
                </c:pt>
                <c:pt idx="2">
                  <c:v>49.5</c:v>
                </c:pt>
                <c:pt idx="3">
                  <c:v>50.25</c:v>
                </c:pt>
                <c:pt idx="4">
                  <c:v>48.75</c:v>
                </c:pt>
                <c:pt idx="5">
                  <c:v>51.625</c:v>
                </c:pt>
                <c:pt idx="6">
                  <c:v>57</c:v>
                </c:pt>
                <c:pt idx="7">
                  <c:v>53.375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27-4B38-9A08-8C03FAE47059}"/>
            </c:ext>
          </c:extLst>
        </c:ser>
        <c:ser>
          <c:idx val="1"/>
          <c:order val="1"/>
          <c:tx>
            <c:strRef>
              <c:f>результаты!$A$34</c:f>
              <c:strCache>
                <c:ptCount val="1"/>
                <c:pt idx="0">
                  <c:v>Тревожный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результаты!$B$32:$I$32</c:f>
              <c:strCache>
                <c:ptCount val="8"/>
                <c:pt idx="0">
                  <c:v>Конфронтация</c:v>
                </c:pt>
                <c:pt idx="1">
                  <c:v>Дистанцирование</c:v>
                </c:pt>
                <c:pt idx="2">
                  <c:v>Самоконтроль</c:v>
                </c:pt>
                <c:pt idx="3">
                  <c:v>Поиск социальной поддержки</c:v>
                </c:pt>
                <c:pt idx="4">
                  <c:v>Принятие ответственности</c:v>
                </c:pt>
                <c:pt idx="5">
                  <c:v>Бегство-избегание</c:v>
                </c:pt>
                <c:pt idx="6">
                  <c:v>Планирование решения</c:v>
                </c:pt>
                <c:pt idx="7">
                  <c:v>Положительная переоценка</c:v>
                </c:pt>
              </c:strCache>
            </c:strRef>
          </c:cat>
          <c:val>
            <c:numRef>
              <c:f>результаты!$B$34:$I$34</c:f>
              <c:numCache>
                <c:formatCode>0.0</c:formatCode>
                <c:ptCount val="8"/>
                <c:pt idx="0">
                  <c:v>65</c:v>
                </c:pt>
                <c:pt idx="1">
                  <c:v>50</c:v>
                </c:pt>
                <c:pt idx="2">
                  <c:v>42</c:v>
                </c:pt>
                <c:pt idx="3">
                  <c:v>60</c:v>
                </c:pt>
                <c:pt idx="4">
                  <c:v>51.5</c:v>
                </c:pt>
                <c:pt idx="5">
                  <c:v>63</c:v>
                </c:pt>
                <c:pt idx="6">
                  <c:v>41</c:v>
                </c:pt>
                <c:pt idx="7">
                  <c:v>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27-4B38-9A08-8C03FAE47059}"/>
            </c:ext>
          </c:extLst>
        </c:ser>
        <c:ser>
          <c:idx val="2"/>
          <c:order val="2"/>
          <c:tx>
            <c:strRef>
              <c:f>результаты!$A$35</c:f>
              <c:strCache>
                <c:ptCount val="1"/>
                <c:pt idx="0">
                  <c:v>Тревожно-избегающий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результаты!$B$32:$I$32</c:f>
              <c:strCache>
                <c:ptCount val="8"/>
                <c:pt idx="0">
                  <c:v>Конфронтация</c:v>
                </c:pt>
                <c:pt idx="1">
                  <c:v>Дистанцирование</c:v>
                </c:pt>
                <c:pt idx="2">
                  <c:v>Самоконтроль</c:v>
                </c:pt>
                <c:pt idx="3">
                  <c:v>Поиск социальной поддержки</c:v>
                </c:pt>
                <c:pt idx="4">
                  <c:v>Принятие ответственности</c:v>
                </c:pt>
                <c:pt idx="5">
                  <c:v>Бегство-избегание</c:v>
                </c:pt>
                <c:pt idx="6">
                  <c:v>Планирование решения</c:v>
                </c:pt>
                <c:pt idx="7">
                  <c:v>Положительная переоценка</c:v>
                </c:pt>
              </c:strCache>
            </c:strRef>
          </c:cat>
          <c:val>
            <c:numRef>
              <c:f>результаты!$B$35:$I$35</c:f>
              <c:numCache>
                <c:formatCode>0.0</c:formatCode>
                <c:ptCount val="8"/>
                <c:pt idx="0">
                  <c:v>61.6</c:v>
                </c:pt>
                <c:pt idx="1">
                  <c:v>54.6</c:v>
                </c:pt>
                <c:pt idx="2">
                  <c:v>54.2</c:v>
                </c:pt>
                <c:pt idx="3">
                  <c:v>57</c:v>
                </c:pt>
                <c:pt idx="4">
                  <c:v>53</c:v>
                </c:pt>
                <c:pt idx="5">
                  <c:v>61</c:v>
                </c:pt>
                <c:pt idx="6">
                  <c:v>49.2</c:v>
                </c:pt>
                <c:pt idx="7">
                  <c:v>51.6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27-4B38-9A08-8C03FAE47059}"/>
            </c:ext>
          </c:extLst>
        </c:ser>
        <c:ser>
          <c:idx val="3"/>
          <c:order val="3"/>
          <c:tx>
            <c:strRef>
              <c:f>результаты!$A$36</c:f>
              <c:strCache>
                <c:ptCount val="1"/>
                <c:pt idx="0">
                  <c:v>Избегающе-отвергающий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результаты!$B$32:$I$32</c:f>
              <c:strCache>
                <c:ptCount val="8"/>
                <c:pt idx="0">
                  <c:v>Конфронтация</c:v>
                </c:pt>
                <c:pt idx="1">
                  <c:v>Дистанцирование</c:v>
                </c:pt>
                <c:pt idx="2">
                  <c:v>Самоконтроль</c:v>
                </c:pt>
                <c:pt idx="3">
                  <c:v>Поиск социальной поддержки</c:v>
                </c:pt>
                <c:pt idx="4">
                  <c:v>Принятие ответственности</c:v>
                </c:pt>
                <c:pt idx="5">
                  <c:v>Бегство-избегание</c:v>
                </c:pt>
                <c:pt idx="6">
                  <c:v>Планирование решения</c:v>
                </c:pt>
                <c:pt idx="7">
                  <c:v>Положительная переоценка</c:v>
                </c:pt>
              </c:strCache>
            </c:strRef>
          </c:cat>
          <c:val>
            <c:numRef>
              <c:f>результаты!$B$36:$I$36</c:f>
              <c:numCache>
                <c:formatCode>0.0</c:formatCode>
                <c:ptCount val="8"/>
                <c:pt idx="0">
                  <c:v>62.6</c:v>
                </c:pt>
                <c:pt idx="1">
                  <c:v>55.4</c:v>
                </c:pt>
                <c:pt idx="2">
                  <c:v>48.8</c:v>
                </c:pt>
                <c:pt idx="3">
                  <c:v>45.8</c:v>
                </c:pt>
                <c:pt idx="4">
                  <c:v>50.6</c:v>
                </c:pt>
                <c:pt idx="5">
                  <c:v>59.4</c:v>
                </c:pt>
                <c:pt idx="6">
                  <c:v>55</c:v>
                </c:pt>
                <c:pt idx="7">
                  <c:v>57.8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27-4B38-9A08-8C03FAE47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926456"/>
        <c:axId val="379929408"/>
      </c:barChart>
      <c:catAx>
        <c:axId val="379926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929408"/>
        <c:crosses val="autoZero"/>
        <c:auto val="1"/>
        <c:lblAlgn val="ctr"/>
        <c:lblOffset val="100"/>
        <c:noMultiLvlLbl val="0"/>
      </c:catAx>
      <c:valAx>
        <c:axId val="37992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926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8371653543307088E-2"/>
          <c:y val="2.3943677176608343E-2"/>
          <c:w val="0.85421675984360834"/>
          <c:h val="6.89131239913172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563C-5D91-4B7E-925C-4C34F0E7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VIVI</cp:lastModifiedBy>
  <cp:revision>3</cp:revision>
  <dcterms:created xsi:type="dcterms:W3CDTF">2026-03-14T16:22:00Z</dcterms:created>
  <dcterms:modified xsi:type="dcterms:W3CDTF">2026-03-25T07:13:00Z</dcterms:modified>
</cp:coreProperties>
</file>