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B7F" w:rsidRPr="007A3992" w:rsidRDefault="005A065C" w:rsidP="007A3992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7A399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Сравнительный анализ </w:t>
      </w:r>
      <w:proofErr w:type="spellStart"/>
      <w:r w:rsidRPr="007A399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стрессоустойчивости</w:t>
      </w:r>
      <w:proofErr w:type="spellEnd"/>
      <w:r w:rsidRPr="007A399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и субъективной оценки условий труда у сотрудников кофейни с разным уровнем психологического стресса</w:t>
      </w:r>
    </w:p>
    <w:p w:rsidR="005A065C" w:rsidRPr="007A3992" w:rsidRDefault="007A3992" w:rsidP="007A3992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proofErr w:type="spellStart"/>
      <w:r w:rsidRPr="007A399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Сарбаева</w:t>
      </w:r>
      <w:proofErr w:type="spellEnd"/>
      <w:r w:rsidRPr="007A399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Кристина Андреевна</w:t>
      </w:r>
    </w:p>
    <w:p w:rsidR="007A3992" w:rsidRPr="007A3992" w:rsidRDefault="007A3992" w:rsidP="007A3992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7A399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Студент</w:t>
      </w:r>
    </w:p>
    <w:p w:rsidR="007A3992" w:rsidRPr="007A3992" w:rsidRDefault="007A3992" w:rsidP="007A3992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7A399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Кочетков Игорь Геннадьевич</w:t>
      </w:r>
    </w:p>
    <w:p w:rsidR="007A3992" w:rsidRPr="007A3992" w:rsidRDefault="007A3992" w:rsidP="007A3992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7A399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Научный руководитель, доцент, кандидат психологических наук</w:t>
      </w:r>
    </w:p>
    <w:p w:rsidR="007A3992" w:rsidRPr="007A3992" w:rsidRDefault="007A3992" w:rsidP="007A3992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7A3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Факультет гуманитарных наук и социальных технологий</w:t>
      </w:r>
    </w:p>
    <w:p w:rsidR="007A3992" w:rsidRPr="008A3923" w:rsidRDefault="007A3992" w:rsidP="007A3992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</w:p>
    <w:p w:rsidR="005A065C" w:rsidRPr="005A065C" w:rsidRDefault="005A065C" w:rsidP="007A3992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В современном мире, характеризующемся высокой конкуренцией и постоянными изменениями, профессиональный стресс становится неотъемлемой частью трудовой деятельности, особенно в сфере услуг. Работники, занятые в системах «человек-человек», ежедневно сталкиваются с высокими эмоциональными нагрузками, необходимостью сохранять продуктивность и доброжелательность вне зависимости от собственного состояния. Это делает проблему стресса и </w:t>
      </w:r>
      <w:proofErr w:type="spellStart"/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>стрессоустойчивости</w:t>
      </w:r>
      <w:proofErr w:type="spellEnd"/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персонала одной из ключевых для обеспечения стабильности бизнеса и благополучия сотрудников [</w:t>
      </w:r>
      <w:r w:rsidR="008A3923">
        <w:rPr>
          <w:rFonts w:ascii="Times New Roman" w:eastAsia="Times New Roman" w:hAnsi="Times New Roman" w:cs="Times New Roman"/>
          <w:color w:val="0F1115"/>
          <w:sz w:val="24"/>
          <w:szCs w:val="24"/>
        </w:rPr>
        <w:t>4</w:t>
      </w:r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>].</w:t>
      </w:r>
    </w:p>
    <w:p w:rsidR="005F11A5" w:rsidRPr="005A065C" w:rsidRDefault="005F11A5" w:rsidP="007A3992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>Проблема профессионального стресса и его преодоления активно разрабатывается в современной психологии. В частности, в индустрии гостеприимства особую ценность приобретает эмоциональная компетентность сотрудников, которая позволяет эффективно взаимодействовать с гостями и сохранять рабочий настрой в стрессовых ситуациях [</w:t>
      </w:r>
      <w:r w:rsidR="008A3923">
        <w:rPr>
          <w:rFonts w:ascii="Times New Roman" w:eastAsia="Times New Roman" w:hAnsi="Times New Roman" w:cs="Times New Roman"/>
          <w:color w:val="0F1115"/>
          <w:sz w:val="24"/>
          <w:szCs w:val="24"/>
        </w:rPr>
        <w:t>3</w:t>
      </w:r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>].</w:t>
      </w:r>
      <w:r w:rsidR="003D4010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>Исследователи также подчеркивают важность личностных ресурсов в противостоянии стрессу</w:t>
      </w:r>
      <w:r w:rsidR="003D4010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r w:rsidR="003D4010"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>[2</w:t>
      </w:r>
      <w:r w:rsidR="003D4010">
        <w:rPr>
          <w:rFonts w:ascii="Times New Roman" w:eastAsia="Times New Roman" w:hAnsi="Times New Roman" w:cs="Times New Roman"/>
          <w:color w:val="0F1115"/>
          <w:sz w:val="24"/>
          <w:szCs w:val="24"/>
        </w:rPr>
        <w:t>, 4</w:t>
      </w:r>
      <w:r w:rsidR="003D4010"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>]</w:t>
      </w:r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. </w:t>
      </w:r>
      <w:r w:rsidR="003D4010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Так же авторы работ выявляют, что </w:t>
      </w:r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способы </w:t>
      </w:r>
      <w:proofErr w:type="spellStart"/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>саморегуляции</w:t>
      </w:r>
      <w:proofErr w:type="spellEnd"/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психических состояний различаются в зависимости от напряженности рабочей ситуации [</w:t>
      </w:r>
      <w:r w:rsidR="003D4010">
        <w:rPr>
          <w:rFonts w:ascii="Times New Roman" w:eastAsia="Times New Roman" w:hAnsi="Times New Roman" w:cs="Times New Roman"/>
          <w:color w:val="0F1115"/>
          <w:sz w:val="24"/>
          <w:szCs w:val="24"/>
        </w:rPr>
        <w:t>5</w:t>
      </w:r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]. Важную роль в формировании благоприятного климата и снижении конфликтности играет и организационная культура предприятия, которая </w:t>
      </w:r>
      <w:proofErr w:type="gramStart"/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>может</w:t>
      </w:r>
      <w:proofErr w:type="gramEnd"/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как усиливать стресс, так и создавать условия для его профилактики [</w:t>
      </w:r>
      <w:r w:rsidR="003D4010">
        <w:rPr>
          <w:rFonts w:ascii="Times New Roman" w:eastAsia="Times New Roman" w:hAnsi="Times New Roman" w:cs="Times New Roman"/>
          <w:color w:val="0F1115"/>
          <w:sz w:val="24"/>
          <w:szCs w:val="24"/>
        </w:rPr>
        <w:t>1</w:t>
      </w:r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]. </w:t>
      </w:r>
    </w:p>
    <w:p w:rsidR="003D4010" w:rsidRPr="005A065C" w:rsidRDefault="003D4010" w:rsidP="007A3992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A3923">
        <w:rPr>
          <w:rFonts w:ascii="Times New Roman" w:eastAsia="Times New Roman" w:hAnsi="Times New Roman" w:cs="Times New Roman"/>
          <w:color w:val="0F1115"/>
          <w:sz w:val="24"/>
          <w:szCs w:val="24"/>
        </w:rPr>
        <w:t>Объект: п</w:t>
      </w:r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сихологический стресс и </w:t>
      </w:r>
      <w:proofErr w:type="spellStart"/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>стрессоустойчивость</w:t>
      </w:r>
      <w:proofErr w:type="spellEnd"/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личности</w:t>
      </w:r>
    </w:p>
    <w:p w:rsidR="003D4010" w:rsidRPr="005A065C" w:rsidRDefault="003D4010" w:rsidP="007A3992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A3923">
        <w:rPr>
          <w:rFonts w:ascii="Times New Roman" w:eastAsia="Times New Roman" w:hAnsi="Times New Roman" w:cs="Times New Roman"/>
          <w:color w:val="0F1115"/>
          <w:sz w:val="24"/>
          <w:szCs w:val="24"/>
        </w:rPr>
        <w:t>Предмет: в</w:t>
      </w:r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заимосвязь уровня психологического стресса с показателями </w:t>
      </w:r>
      <w:proofErr w:type="spellStart"/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>стрессоустойчивости</w:t>
      </w:r>
      <w:proofErr w:type="spellEnd"/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(базовой и динамической) и субъективной оцен</w:t>
      </w:r>
      <w:r w:rsidRPr="008A3923">
        <w:rPr>
          <w:rFonts w:ascii="Times New Roman" w:eastAsia="Times New Roman" w:hAnsi="Times New Roman" w:cs="Times New Roman"/>
          <w:color w:val="0F1115"/>
          <w:sz w:val="24"/>
          <w:szCs w:val="24"/>
        </w:rPr>
        <w:t>кой условий труда у сотрудников.</w:t>
      </w:r>
    </w:p>
    <w:p w:rsidR="005F11A5" w:rsidRPr="005A065C" w:rsidRDefault="005F11A5" w:rsidP="007A3992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A3923">
        <w:rPr>
          <w:rFonts w:ascii="Times New Roman" w:eastAsia="Times New Roman" w:hAnsi="Times New Roman" w:cs="Times New Roman"/>
          <w:color w:val="0F1115"/>
          <w:sz w:val="24"/>
          <w:szCs w:val="24"/>
        </w:rPr>
        <w:t>Цель исследования: в</w:t>
      </w:r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ыявить различия в показателях </w:t>
      </w:r>
      <w:proofErr w:type="spellStart"/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>стрессоустойчивости</w:t>
      </w:r>
      <w:proofErr w:type="spellEnd"/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и субъективной оценке условий труда у сотрудников с высоким и средним уровнем психологического стресса.</w:t>
      </w:r>
    </w:p>
    <w:p w:rsidR="005F11A5" w:rsidRPr="005A065C" w:rsidRDefault="005F11A5" w:rsidP="007A3992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5A065C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Задачи исследования</w:t>
      </w:r>
      <w:r w:rsidR="003D4010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:</w:t>
      </w:r>
    </w:p>
    <w:p w:rsidR="005F11A5" w:rsidRPr="005A065C" w:rsidRDefault="005F11A5" w:rsidP="007A3992">
      <w:pPr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>Сформировать выборку исследования и разделить респондентов на группы в зависимости от уровня психологического стресса (по методике PSM-25).</w:t>
      </w:r>
    </w:p>
    <w:p w:rsidR="005F11A5" w:rsidRPr="005A065C" w:rsidRDefault="005F11A5" w:rsidP="007A3992">
      <w:pPr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Сравнить </w:t>
      </w:r>
      <w:proofErr w:type="gramStart"/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>базовый</w:t>
      </w:r>
      <w:proofErr w:type="gramEnd"/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и динамический показатели </w:t>
      </w:r>
      <w:proofErr w:type="spellStart"/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>стрессоустойчивости</w:t>
      </w:r>
      <w:proofErr w:type="spellEnd"/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(по методике Ю.В. Щербатых) в группах с высоким и средним уровнем стресса.</w:t>
      </w:r>
    </w:p>
    <w:p w:rsidR="005F11A5" w:rsidRPr="008A3923" w:rsidRDefault="005F11A5" w:rsidP="007A3992">
      <w:pPr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Выявить различия в использовании </w:t>
      </w:r>
      <w:proofErr w:type="gramStart"/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>адаптивных</w:t>
      </w:r>
      <w:proofErr w:type="gramEnd"/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>копинг-стратегий</w:t>
      </w:r>
      <w:proofErr w:type="spellEnd"/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между группами.</w:t>
      </w:r>
    </w:p>
    <w:p w:rsidR="005F11A5" w:rsidRPr="008A3923" w:rsidRDefault="005F11A5" w:rsidP="007A3992">
      <w:pPr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Провести </w:t>
      </w:r>
      <w:proofErr w:type="spellStart"/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>контент-анализ</w:t>
      </w:r>
      <w:proofErr w:type="spellEnd"/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субъективной оценки условий труда (заработная плата, режим работы, распределение обязанностей, отношения с руководителем) в сравниваемых группах.</w:t>
      </w:r>
    </w:p>
    <w:p w:rsidR="005F11A5" w:rsidRPr="008A3923" w:rsidRDefault="005F11A5" w:rsidP="007A3992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A3923">
        <w:rPr>
          <w:rFonts w:ascii="Times New Roman" w:eastAsia="Times New Roman" w:hAnsi="Times New Roman" w:cs="Times New Roman"/>
          <w:color w:val="0F1115"/>
          <w:sz w:val="24"/>
          <w:szCs w:val="24"/>
        </w:rPr>
        <w:t>Гипотеза исследования:</w:t>
      </w:r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существуют статистически значимые различия </w:t>
      </w:r>
      <w:proofErr w:type="spellStart"/>
      <w:r w:rsidRPr="008A3923">
        <w:rPr>
          <w:rFonts w:ascii="Times New Roman" w:eastAsia="Times New Roman" w:hAnsi="Times New Roman" w:cs="Times New Roman"/>
          <w:color w:val="0F1115"/>
          <w:sz w:val="24"/>
          <w:szCs w:val="24"/>
        </w:rPr>
        <w:t>стрессоустойчивости</w:t>
      </w:r>
      <w:proofErr w:type="spellEnd"/>
      <w:r w:rsidRPr="008A3923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у сотрудников </w:t>
      </w:r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>с высоким и средним уровнем стресса</w:t>
      </w:r>
      <w:r w:rsidR="003D4010">
        <w:rPr>
          <w:rFonts w:ascii="Times New Roman" w:eastAsia="Times New Roman" w:hAnsi="Times New Roman" w:cs="Times New Roman"/>
          <w:color w:val="0F1115"/>
          <w:sz w:val="24"/>
          <w:szCs w:val="24"/>
        </w:rPr>
        <w:t>.</w:t>
      </w:r>
    </w:p>
    <w:p w:rsidR="005F11A5" w:rsidRPr="005A065C" w:rsidRDefault="005F11A5" w:rsidP="007A3992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5A065C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Методы, использованные в исследовании</w:t>
      </w:r>
    </w:p>
    <w:p w:rsidR="005F11A5" w:rsidRPr="005A065C" w:rsidRDefault="005F11A5" w:rsidP="007A3992">
      <w:pPr>
        <w:numPr>
          <w:ilvl w:val="0"/>
          <w:numId w:val="3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D4010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Общетеоретические методы:</w:t>
      </w:r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 теоретический анализ научных источников по проблеме профессионального стресса, сравнительно-сопоставительный анализ подходов к изучению </w:t>
      </w:r>
      <w:proofErr w:type="spellStart"/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>стрессоустойчивости</w:t>
      </w:r>
      <w:proofErr w:type="spellEnd"/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>.</w:t>
      </w:r>
    </w:p>
    <w:p w:rsidR="005F11A5" w:rsidRPr="003D4010" w:rsidRDefault="005F11A5" w:rsidP="007A3992">
      <w:pPr>
        <w:numPr>
          <w:ilvl w:val="0"/>
          <w:numId w:val="3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D4010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Эмпирические методы:</w:t>
      </w:r>
    </w:p>
    <w:p w:rsidR="005F11A5" w:rsidRPr="005A065C" w:rsidRDefault="005F11A5" w:rsidP="007A3992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D4010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- </w:t>
      </w:r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>Психодиагностическая методика «Шкала психологического стресса PSM-25» (</w:t>
      </w:r>
      <w:proofErr w:type="spellStart"/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>Лемур-Тесье-Филлион</w:t>
      </w:r>
      <w:proofErr w:type="spellEnd"/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>, адаптация Н.Е. Водопьяновой).</w:t>
      </w:r>
    </w:p>
    <w:p w:rsidR="005F11A5" w:rsidRPr="005A065C" w:rsidRDefault="005F11A5" w:rsidP="007A3992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D4010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- </w:t>
      </w:r>
      <w:proofErr w:type="spellStart"/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>Опросник</w:t>
      </w:r>
      <w:proofErr w:type="spellEnd"/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базовой и динамической </w:t>
      </w:r>
      <w:proofErr w:type="spellStart"/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>стре</w:t>
      </w:r>
      <w:r w:rsidRPr="003D4010">
        <w:rPr>
          <w:rFonts w:ascii="Times New Roman" w:eastAsia="Times New Roman" w:hAnsi="Times New Roman" w:cs="Times New Roman"/>
          <w:color w:val="0F1115"/>
          <w:sz w:val="24"/>
          <w:szCs w:val="24"/>
        </w:rPr>
        <w:t>ссоустойчивости</w:t>
      </w:r>
      <w:proofErr w:type="spellEnd"/>
      <w:r w:rsidRPr="003D4010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Ю.В. Щербатых</w:t>
      </w:r>
    </w:p>
    <w:p w:rsidR="005F11A5" w:rsidRPr="005A065C" w:rsidRDefault="005F11A5" w:rsidP="007A3992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D4010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- </w:t>
      </w:r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>Анкета «Оценка условий труда подчи</w:t>
      </w:r>
      <w:r w:rsidRPr="003D4010">
        <w:rPr>
          <w:rFonts w:ascii="Times New Roman" w:eastAsia="Times New Roman" w:hAnsi="Times New Roman" w:cs="Times New Roman"/>
          <w:color w:val="0F1115"/>
          <w:sz w:val="24"/>
          <w:szCs w:val="24"/>
        </w:rPr>
        <w:t>ненными» (авторская разработка)</w:t>
      </w:r>
    </w:p>
    <w:p w:rsidR="005F11A5" w:rsidRPr="005A065C" w:rsidRDefault="005F11A5" w:rsidP="007A3992">
      <w:pPr>
        <w:numPr>
          <w:ilvl w:val="0"/>
          <w:numId w:val="3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D4010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lastRenderedPageBreak/>
        <w:t>Математические методы статистической обработки информации:</w:t>
      </w:r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> методы описательной статистики; </w:t>
      </w:r>
      <w:r w:rsidRPr="003D4010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U-критерий Манна-Уитни</w:t>
      </w:r>
      <w:r w:rsidRPr="003D4010">
        <w:rPr>
          <w:rFonts w:ascii="Times New Roman" w:eastAsia="Times New Roman" w:hAnsi="Times New Roman" w:cs="Times New Roman"/>
          <w:color w:val="0F1115"/>
          <w:sz w:val="24"/>
          <w:szCs w:val="24"/>
        </w:rPr>
        <w:t>.</w:t>
      </w:r>
    </w:p>
    <w:p w:rsidR="005F11A5" w:rsidRPr="008A3923" w:rsidRDefault="005F11A5" w:rsidP="007A3992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3D4010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Выборка: в</w:t>
      </w:r>
      <w:r w:rsidRPr="008A3923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исследовании приняли участие 50 сотрудников (после исключения 4 человек с низким уровнем стресса). Выборку составили 22 человека с высоким уровнем психологического стресса и 28 человек со средним. Все респонденты проходили исследование анонимно, на добровольной основе.</w:t>
      </w:r>
    </w:p>
    <w:p w:rsidR="008A3923" w:rsidRPr="008A3923" w:rsidRDefault="008A3923" w:rsidP="007A3992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923">
        <w:rPr>
          <w:rFonts w:ascii="Times New Roman" w:hAnsi="Times New Roman" w:cs="Times New Roman"/>
          <w:sz w:val="24"/>
          <w:szCs w:val="24"/>
        </w:rPr>
        <w:t xml:space="preserve">В результате исследования выявлено, что сотрудники, испытывающие высокий стресс, обладают большей уязвимостью к стрессовым факторам. Даже с учетом попыток </w:t>
      </w:r>
      <w:proofErr w:type="spellStart"/>
      <w:r w:rsidRPr="008A3923">
        <w:rPr>
          <w:rFonts w:ascii="Times New Roman" w:hAnsi="Times New Roman" w:cs="Times New Roman"/>
          <w:sz w:val="24"/>
          <w:szCs w:val="24"/>
        </w:rPr>
        <w:t>совладания</w:t>
      </w:r>
      <w:proofErr w:type="spellEnd"/>
      <w:r w:rsidRPr="008A3923">
        <w:rPr>
          <w:rFonts w:ascii="Times New Roman" w:hAnsi="Times New Roman" w:cs="Times New Roman"/>
          <w:sz w:val="24"/>
          <w:szCs w:val="24"/>
        </w:rPr>
        <w:t xml:space="preserve">, уровень актуальной </w:t>
      </w:r>
      <w:proofErr w:type="spellStart"/>
      <w:r w:rsidRPr="008A3923">
        <w:rPr>
          <w:rFonts w:ascii="Times New Roman" w:hAnsi="Times New Roman" w:cs="Times New Roman"/>
          <w:sz w:val="24"/>
          <w:szCs w:val="24"/>
        </w:rPr>
        <w:t>стрессоустойчивости</w:t>
      </w:r>
      <w:proofErr w:type="spellEnd"/>
      <w:r w:rsidRPr="008A3923">
        <w:rPr>
          <w:rFonts w:ascii="Times New Roman" w:hAnsi="Times New Roman" w:cs="Times New Roman"/>
          <w:sz w:val="24"/>
          <w:szCs w:val="24"/>
        </w:rPr>
        <w:t xml:space="preserve"> в группе с высоким уровнем стресса остается значительно ниже, а их усилий по борьбе со стрессом недостаточно для компенсации высокой уязвимости.</w:t>
      </w:r>
    </w:p>
    <w:p w:rsidR="008A3923" w:rsidRPr="008A3923" w:rsidRDefault="008A3923" w:rsidP="007A3992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923">
        <w:rPr>
          <w:rFonts w:ascii="Times New Roman" w:hAnsi="Times New Roman" w:cs="Times New Roman"/>
          <w:sz w:val="24"/>
          <w:szCs w:val="24"/>
        </w:rPr>
        <w:t xml:space="preserve">Проведя сравнительный анализ </w:t>
      </w:r>
      <w:proofErr w:type="gramStart"/>
      <w:r w:rsidRPr="008A3923">
        <w:rPr>
          <w:rFonts w:ascii="Times New Roman" w:hAnsi="Times New Roman" w:cs="Times New Roman"/>
          <w:sz w:val="24"/>
          <w:szCs w:val="24"/>
        </w:rPr>
        <w:t>адаптивных</w:t>
      </w:r>
      <w:proofErr w:type="gramEnd"/>
      <w:r w:rsidRPr="008A3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923">
        <w:rPr>
          <w:rFonts w:ascii="Times New Roman" w:hAnsi="Times New Roman" w:cs="Times New Roman"/>
          <w:sz w:val="24"/>
          <w:szCs w:val="24"/>
        </w:rPr>
        <w:t>копинг-стратегий</w:t>
      </w:r>
      <w:proofErr w:type="spellEnd"/>
      <w:r w:rsidRPr="008A3923">
        <w:rPr>
          <w:rFonts w:ascii="Times New Roman" w:hAnsi="Times New Roman" w:cs="Times New Roman"/>
          <w:sz w:val="24"/>
          <w:szCs w:val="24"/>
        </w:rPr>
        <w:t xml:space="preserve"> было установлено, что сотрудники с высоким уровнем стресса реже обращаются за поддержкой к друзьям и близким и практически не используют спорт для снятия напряжения. Так же группа высокого стресса хуже восстанавливается сном. Уровень рефлексии и анализа своих действий значимо ниже в группе высокого стресса. </w:t>
      </w:r>
    </w:p>
    <w:p w:rsidR="008A3923" w:rsidRPr="008A3923" w:rsidRDefault="008A3923" w:rsidP="007A3992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3923">
        <w:rPr>
          <w:rFonts w:ascii="Times New Roman" w:hAnsi="Times New Roman" w:cs="Times New Roman"/>
          <w:sz w:val="24"/>
          <w:szCs w:val="24"/>
        </w:rPr>
        <w:t>Контент-анализ</w:t>
      </w:r>
      <w:proofErr w:type="spellEnd"/>
      <w:r w:rsidRPr="008A3923">
        <w:rPr>
          <w:rFonts w:ascii="Times New Roman" w:hAnsi="Times New Roman" w:cs="Times New Roman"/>
          <w:sz w:val="24"/>
          <w:szCs w:val="24"/>
        </w:rPr>
        <w:t xml:space="preserve"> анкеты «Оценка условий труда подчиненными» позволил выявить субъективные факторы рабочей среды, сопряженные с высоким уровнем стресса: неудовлетворенность материальными и организационными условиями являются ключевыми предикторами неблагополучия; ощущение несправедливой перегрузки выступает мощным </w:t>
      </w:r>
      <w:proofErr w:type="spellStart"/>
      <w:r w:rsidRPr="008A3923">
        <w:rPr>
          <w:rFonts w:ascii="Times New Roman" w:hAnsi="Times New Roman" w:cs="Times New Roman"/>
          <w:sz w:val="24"/>
          <w:szCs w:val="24"/>
        </w:rPr>
        <w:t>стрессогенным</w:t>
      </w:r>
      <w:proofErr w:type="spellEnd"/>
      <w:r w:rsidRPr="008A3923">
        <w:rPr>
          <w:rFonts w:ascii="Times New Roman" w:hAnsi="Times New Roman" w:cs="Times New Roman"/>
          <w:sz w:val="24"/>
          <w:szCs w:val="24"/>
        </w:rPr>
        <w:t xml:space="preserve"> фактором, а так же сотрудники, испытывающие напряжение, острее нуждаются во внимании и оценке со стороны руководства. </w:t>
      </w:r>
    </w:p>
    <w:p w:rsidR="008A3923" w:rsidRPr="008A3923" w:rsidRDefault="008A3923" w:rsidP="007A3992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923">
        <w:rPr>
          <w:rFonts w:ascii="Times New Roman" w:hAnsi="Times New Roman" w:cs="Times New Roman"/>
          <w:sz w:val="24"/>
          <w:szCs w:val="24"/>
        </w:rPr>
        <w:t xml:space="preserve">Таким образом, можно сделать вывод, что высокий уровень стресса сопровождается не только повышенной уязвимостью, но и дефицитом ключевых адаптивных стратегий </w:t>
      </w:r>
      <w:proofErr w:type="spellStart"/>
      <w:r w:rsidRPr="008A3923">
        <w:rPr>
          <w:rFonts w:ascii="Times New Roman" w:hAnsi="Times New Roman" w:cs="Times New Roman"/>
          <w:sz w:val="24"/>
          <w:szCs w:val="24"/>
        </w:rPr>
        <w:t>совладания</w:t>
      </w:r>
      <w:proofErr w:type="spellEnd"/>
      <w:r w:rsidRPr="008A3923">
        <w:rPr>
          <w:rFonts w:ascii="Times New Roman" w:hAnsi="Times New Roman" w:cs="Times New Roman"/>
          <w:sz w:val="24"/>
          <w:szCs w:val="24"/>
        </w:rPr>
        <w:t xml:space="preserve">. А субъективные факторы рабочей среды </w:t>
      </w:r>
      <w:r w:rsidR="003D4010">
        <w:rPr>
          <w:rFonts w:ascii="Times New Roman" w:hAnsi="Times New Roman" w:cs="Times New Roman"/>
          <w:sz w:val="24"/>
          <w:szCs w:val="24"/>
        </w:rPr>
        <w:t xml:space="preserve">имеют значимое влияние </w:t>
      </w:r>
      <w:r w:rsidRPr="008A3923">
        <w:rPr>
          <w:rFonts w:ascii="Times New Roman" w:hAnsi="Times New Roman" w:cs="Times New Roman"/>
          <w:sz w:val="24"/>
          <w:szCs w:val="24"/>
        </w:rPr>
        <w:t>на р</w:t>
      </w:r>
      <w:r w:rsidR="003D4010">
        <w:rPr>
          <w:rFonts w:ascii="Times New Roman" w:hAnsi="Times New Roman" w:cs="Times New Roman"/>
          <w:sz w:val="24"/>
          <w:szCs w:val="24"/>
        </w:rPr>
        <w:t>о</w:t>
      </w:r>
      <w:r w:rsidRPr="008A3923">
        <w:rPr>
          <w:rFonts w:ascii="Times New Roman" w:hAnsi="Times New Roman" w:cs="Times New Roman"/>
          <w:sz w:val="24"/>
          <w:szCs w:val="24"/>
        </w:rPr>
        <w:t>ст уровня стресса.</w:t>
      </w:r>
    </w:p>
    <w:p w:rsidR="005A065C" w:rsidRPr="005A065C" w:rsidRDefault="005A065C" w:rsidP="007A3992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A065C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Практическая значимость</w:t>
      </w:r>
      <w:r w:rsidR="008A3923" w:rsidRPr="003D4010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:</w:t>
      </w:r>
      <w:r w:rsidRPr="005A06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 </w:t>
      </w:r>
      <w:r w:rsidR="008A3923" w:rsidRPr="003D4010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р</w:t>
      </w:r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езультаты проведенного исследования могут быть использованы в практической работе руководителей и HR-специалистов предприятий сферы обслуживания (кофеен, ресторанов, отелей) для оптимизации кадровой политики и снижения уровня стресса среди персонала. Выявленные в ходе </w:t>
      </w:r>
      <w:proofErr w:type="spellStart"/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>контент-анализа</w:t>
      </w:r>
      <w:proofErr w:type="spellEnd"/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факторы указывают на конкретные «болевые точки», требующие управленческих решений. Это позволяет перейти от общих рекомендаций к точечной корректировке рабочих процессов.</w:t>
      </w:r>
      <w:r w:rsidR="003D4010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Кроме того, данные об использовании адаптивных </w:t>
      </w:r>
      <w:proofErr w:type="spellStart"/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>копинг-стратегий</w:t>
      </w:r>
      <w:proofErr w:type="spellEnd"/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(отдых, общение, спорт, самоанализ) могут служить основой для разработки программ психологической поддержки и корпоративных мероприятий. </w:t>
      </w:r>
    </w:p>
    <w:p w:rsidR="003D4010" w:rsidRDefault="003D4010" w:rsidP="007A3992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</w:p>
    <w:p w:rsidR="005A065C" w:rsidRPr="007A3992" w:rsidRDefault="007A3992" w:rsidP="007A3992">
      <w:pPr>
        <w:tabs>
          <w:tab w:val="left" w:pos="851"/>
          <w:tab w:val="left" w:pos="993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7A3992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Список литературы</w:t>
      </w:r>
    </w:p>
    <w:p w:rsidR="007A3992" w:rsidRPr="005A065C" w:rsidRDefault="007A3992" w:rsidP="007A3992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</w:p>
    <w:p w:rsidR="005A065C" w:rsidRPr="005A065C" w:rsidRDefault="005A065C" w:rsidP="007A3992">
      <w:pPr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D4010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Ильина, И. Д.</w:t>
      </w:r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 Влияние организационной культуры на морально-психологический климат и конфликтность в трудовых коллективах / И. Д. Ильина // Профессиональная ориентация. </w:t>
      </w:r>
      <w:r w:rsidR="003D4010" w:rsidRPr="003D4010">
        <w:rPr>
          <w:rFonts w:ascii="Times New Roman" w:eastAsia="Times New Roman" w:hAnsi="Times New Roman" w:cs="Times New Roman"/>
          <w:color w:val="0F1115"/>
          <w:sz w:val="24"/>
          <w:szCs w:val="24"/>
        </w:rPr>
        <w:t>–</w:t>
      </w:r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2025. </w:t>
      </w:r>
      <w:r w:rsidR="003D4010" w:rsidRPr="003D4010">
        <w:rPr>
          <w:rFonts w:ascii="Times New Roman" w:eastAsia="Times New Roman" w:hAnsi="Times New Roman" w:cs="Times New Roman"/>
          <w:color w:val="0F1115"/>
          <w:sz w:val="24"/>
          <w:szCs w:val="24"/>
        </w:rPr>
        <w:t>–</w:t>
      </w:r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№ 1. </w:t>
      </w:r>
    </w:p>
    <w:p w:rsidR="005A065C" w:rsidRPr="005A065C" w:rsidRDefault="005A065C" w:rsidP="007A3992">
      <w:pPr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D4010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Лукашенко, Д. В.</w:t>
      </w:r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 Современные подходы к изучению эмоциональной регуляции в контексте психологии труда: анализ и перспективы / Д. В. Лукашенко // Мир науки. Педагогика и психология. </w:t>
      </w:r>
      <w:r w:rsidR="003D4010" w:rsidRPr="003D4010">
        <w:rPr>
          <w:rFonts w:ascii="Times New Roman" w:eastAsia="Times New Roman" w:hAnsi="Times New Roman" w:cs="Times New Roman"/>
          <w:color w:val="0F1115"/>
          <w:sz w:val="24"/>
          <w:szCs w:val="24"/>
        </w:rPr>
        <w:t>–</w:t>
      </w:r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2025. </w:t>
      </w:r>
      <w:r w:rsidR="003D4010" w:rsidRPr="003D4010">
        <w:rPr>
          <w:rFonts w:ascii="Times New Roman" w:eastAsia="Times New Roman" w:hAnsi="Times New Roman" w:cs="Times New Roman"/>
          <w:color w:val="0F1115"/>
          <w:sz w:val="24"/>
          <w:szCs w:val="24"/>
        </w:rPr>
        <w:t>–</w:t>
      </w:r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Т. 13, № 4. </w:t>
      </w:r>
    </w:p>
    <w:p w:rsidR="005A065C" w:rsidRPr="005A065C" w:rsidRDefault="005A065C" w:rsidP="007A3992">
      <w:pPr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D4010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Степанова, С. А.</w:t>
      </w:r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 Методы формирования эмоциональной и </w:t>
      </w:r>
      <w:proofErr w:type="spellStart"/>
      <w:proofErr w:type="gramStart"/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>кросс-культурной</w:t>
      </w:r>
      <w:proofErr w:type="spellEnd"/>
      <w:proofErr w:type="gramEnd"/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компетентности персонала контактной зоны гостиничного предприятия / С. А. Степанова, О. В. Архипова, А. С. </w:t>
      </w:r>
      <w:proofErr w:type="spellStart"/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>Скобельцына</w:t>
      </w:r>
      <w:proofErr w:type="spellEnd"/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// Сервис в России и за рубежом. </w:t>
      </w:r>
      <w:r w:rsidR="003D4010" w:rsidRPr="003D4010">
        <w:rPr>
          <w:rFonts w:ascii="Times New Roman" w:eastAsia="Times New Roman" w:hAnsi="Times New Roman" w:cs="Times New Roman"/>
          <w:color w:val="0F1115"/>
          <w:sz w:val="24"/>
          <w:szCs w:val="24"/>
        </w:rPr>
        <w:t>–</w:t>
      </w:r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2022. </w:t>
      </w:r>
      <w:r w:rsidR="003D4010" w:rsidRPr="003D4010">
        <w:rPr>
          <w:rFonts w:ascii="Times New Roman" w:eastAsia="Times New Roman" w:hAnsi="Times New Roman" w:cs="Times New Roman"/>
          <w:color w:val="0F1115"/>
          <w:sz w:val="24"/>
          <w:szCs w:val="24"/>
        </w:rPr>
        <w:t>–</w:t>
      </w:r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Т. 16, № 5. </w:t>
      </w:r>
      <w:r w:rsidR="003D4010" w:rsidRPr="003D4010">
        <w:rPr>
          <w:rFonts w:ascii="Times New Roman" w:eastAsia="Times New Roman" w:hAnsi="Times New Roman" w:cs="Times New Roman"/>
          <w:color w:val="0F1115"/>
          <w:sz w:val="24"/>
          <w:szCs w:val="24"/>
        </w:rPr>
        <w:t>–</w:t>
      </w:r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С. 166–176. </w:t>
      </w:r>
    </w:p>
    <w:p w:rsidR="005A065C" w:rsidRPr="005A065C" w:rsidRDefault="005A065C" w:rsidP="007A3992">
      <w:pPr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proofErr w:type="spellStart"/>
      <w:r w:rsidRPr="003D4010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Хабибулин</w:t>
      </w:r>
      <w:proofErr w:type="spellEnd"/>
      <w:r w:rsidRPr="003D4010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, Д. А.</w:t>
      </w:r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proofErr w:type="spellStart"/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>Стрессоустойчивость</w:t>
      </w:r>
      <w:proofErr w:type="spellEnd"/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и личностные особенности работников сферы гостеприимства / Д. </w:t>
      </w:r>
      <w:r w:rsidR="003D4010" w:rsidRPr="003D4010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А. </w:t>
      </w:r>
      <w:proofErr w:type="spellStart"/>
      <w:r w:rsidR="003D4010" w:rsidRPr="003D4010">
        <w:rPr>
          <w:rFonts w:ascii="Times New Roman" w:eastAsia="Times New Roman" w:hAnsi="Times New Roman" w:cs="Times New Roman"/>
          <w:color w:val="0F1115"/>
          <w:sz w:val="24"/>
          <w:szCs w:val="24"/>
        </w:rPr>
        <w:t>Хабибулин</w:t>
      </w:r>
      <w:proofErr w:type="spellEnd"/>
      <w:r w:rsidR="003D4010" w:rsidRPr="003D4010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, Д. Д. </w:t>
      </w:r>
      <w:proofErr w:type="spellStart"/>
      <w:r w:rsidR="003D4010" w:rsidRPr="003D4010">
        <w:rPr>
          <w:rFonts w:ascii="Times New Roman" w:eastAsia="Times New Roman" w:hAnsi="Times New Roman" w:cs="Times New Roman"/>
          <w:color w:val="0F1115"/>
          <w:sz w:val="24"/>
          <w:szCs w:val="24"/>
        </w:rPr>
        <w:t>Хабибулин</w:t>
      </w:r>
      <w:proofErr w:type="spellEnd"/>
      <w:r w:rsidR="003D4010" w:rsidRPr="003D4010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r w:rsidR="003D4010" w:rsidRPr="003D4010">
        <w:rPr>
          <w:rFonts w:ascii="Times New Roman" w:eastAsia="Times New Roman" w:hAnsi="Times New Roman" w:cs="Times New Roman"/>
          <w:color w:val="0F1115"/>
          <w:sz w:val="24"/>
          <w:szCs w:val="24"/>
        </w:rPr>
        <w:t>–</w:t>
      </w:r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2025. </w:t>
      </w:r>
      <w:r w:rsidR="003D4010" w:rsidRPr="003D4010">
        <w:rPr>
          <w:rFonts w:ascii="Times New Roman" w:eastAsia="Times New Roman" w:hAnsi="Times New Roman" w:cs="Times New Roman"/>
          <w:color w:val="0F1115"/>
          <w:sz w:val="24"/>
          <w:szCs w:val="24"/>
        </w:rPr>
        <w:t>–</w:t>
      </w:r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С. 379–381.</w:t>
      </w:r>
    </w:p>
    <w:p w:rsidR="00A138A4" w:rsidRPr="003D4010" w:rsidRDefault="005A065C" w:rsidP="007A3992">
      <w:pPr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4010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Халфиева</w:t>
      </w:r>
      <w:proofErr w:type="spellEnd"/>
      <w:r w:rsidRPr="003D4010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, А. Р.</w:t>
      </w:r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 Динамика ментальной регуляции состояний сотрудников МФЦ РТ в повседневной и напряжённой ситуациях профессиональной деятельности / А. Р. </w:t>
      </w:r>
      <w:proofErr w:type="spellStart"/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>Халфиева</w:t>
      </w:r>
      <w:proofErr w:type="spellEnd"/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, А. </w:t>
      </w:r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lastRenderedPageBreak/>
        <w:t xml:space="preserve">О. Прохоров, К. Н. Аксенова, А. А. Исаева // Психология. Психофизиология. </w:t>
      </w:r>
      <w:r w:rsidR="003D4010" w:rsidRPr="003D4010">
        <w:rPr>
          <w:rFonts w:ascii="Times New Roman" w:eastAsia="Times New Roman" w:hAnsi="Times New Roman" w:cs="Times New Roman"/>
          <w:color w:val="0F1115"/>
          <w:sz w:val="24"/>
          <w:szCs w:val="24"/>
        </w:rPr>
        <w:t>–</w:t>
      </w:r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2024. </w:t>
      </w:r>
      <w:r w:rsidR="003D4010" w:rsidRPr="003D4010">
        <w:rPr>
          <w:rFonts w:ascii="Times New Roman" w:eastAsia="Times New Roman" w:hAnsi="Times New Roman" w:cs="Times New Roman"/>
          <w:color w:val="0F1115"/>
          <w:sz w:val="24"/>
          <w:szCs w:val="24"/>
        </w:rPr>
        <w:t>–</w:t>
      </w:r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Т. 17, № 1. </w:t>
      </w:r>
      <w:r w:rsidR="003D4010" w:rsidRPr="003D4010">
        <w:rPr>
          <w:rFonts w:ascii="Times New Roman" w:eastAsia="Times New Roman" w:hAnsi="Times New Roman" w:cs="Times New Roman"/>
          <w:color w:val="0F1115"/>
          <w:sz w:val="24"/>
          <w:szCs w:val="24"/>
        </w:rPr>
        <w:t>–</w:t>
      </w:r>
      <w:r w:rsidRPr="005A065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С. 36–51. </w:t>
      </w:r>
    </w:p>
    <w:sectPr w:rsidR="00A138A4" w:rsidRPr="003D4010" w:rsidSect="007A399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D07A2"/>
    <w:multiLevelType w:val="multilevel"/>
    <w:tmpl w:val="F9A84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25056C"/>
    <w:multiLevelType w:val="multilevel"/>
    <w:tmpl w:val="430C7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DC146F"/>
    <w:multiLevelType w:val="multilevel"/>
    <w:tmpl w:val="58065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83E90"/>
    <w:multiLevelType w:val="multilevel"/>
    <w:tmpl w:val="90B61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A065C"/>
    <w:rsid w:val="0029273F"/>
    <w:rsid w:val="00397487"/>
    <w:rsid w:val="003D4010"/>
    <w:rsid w:val="005A065C"/>
    <w:rsid w:val="005F11A5"/>
    <w:rsid w:val="007A3992"/>
    <w:rsid w:val="008A3923"/>
    <w:rsid w:val="00A138A4"/>
    <w:rsid w:val="00E71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B7F"/>
  </w:style>
  <w:style w:type="paragraph" w:styleId="3">
    <w:name w:val="heading 3"/>
    <w:basedOn w:val="a"/>
    <w:link w:val="30"/>
    <w:uiPriority w:val="9"/>
    <w:qFormat/>
    <w:rsid w:val="005A06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A065C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s-markdown-paragraph">
    <w:name w:val="ds-markdown-paragraph"/>
    <w:basedOn w:val="a"/>
    <w:rsid w:val="005A0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5A065C"/>
    <w:rPr>
      <w:b/>
      <w:bCs/>
    </w:rPr>
  </w:style>
  <w:style w:type="character" w:styleId="a4">
    <w:name w:val="Hyperlink"/>
    <w:basedOn w:val="a0"/>
    <w:uiPriority w:val="99"/>
    <w:semiHidden/>
    <w:unhideWhenUsed/>
    <w:rsid w:val="005A065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F11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5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8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 Дронин</dc:creator>
  <cp:keywords/>
  <dc:description/>
  <cp:lastModifiedBy>Григорий Дронин</cp:lastModifiedBy>
  <cp:revision>4</cp:revision>
  <dcterms:created xsi:type="dcterms:W3CDTF">2026-03-06T11:21:00Z</dcterms:created>
  <dcterms:modified xsi:type="dcterms:W3CDTF">2026-03-16T17:52:00Z</dcterms:modified>
</cp:coreProperties>
</file>