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5A" w:rsidRPr="00E70D5A" w:rsidRDefault="00E70D5A" w:rsidP="003F53AE">
      <w:pPr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b/>
          <w:bCs/>
          <w:sz w:val="24"/>
          <w:szCs w:val="24"/>
        </w:rPr>
        <w:t>БАРЬЕРЫ ЦИФРОВИЗАЦИИ В УПРАВЛЕНИИ ЖИЛЫМ ФОНДОМ: АНАЛИТИЧЕСКИЙ ОБЗОР ТЕХНОЛОГИЙ И ОРГАНИЗАЦИОННЫХ ОГРАНИЧЕНИЙ</w:t>
      </w:r>
    </w:p>
    <w:p w:rsidR="00E70D5A" w:rsidRPr="00E70D5A" w:rsidRDefault="00E70D5A" w:rsidP="003F53A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70D5A">
        <w:rPr>
          <w:rFonts w:ascii="Times New Roman" w:hAnsi="Times New Roman" w:cs="Times New Roman"/>
          <w:i/>
          <w:iCs/>
          <w:sz w:val="24"/>
          <w:szCs w:val="24"/>
        </w:rPr>
        <w:t>Кузнецов А.С.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ГМУМ-З-25/1. </w:t>
      </w:r>
      <w:r w:rsidRPr="00E70D5A">
        <w:rPr>
          <w:rFonts w:ascii="Times New Roman" w:hAnsi="Times New Roman" w:cs="Times New Roman"/>
          <w:i/>
          <w:iCs/>
          <w:sz w:val="24"/>
          <w:szCs w:val="24"/>
        </w:rPr>
        <w:t>Ульяновский государственный университет, г. Ульяновск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  <w:r w:rsidRPr="00E70D5A">
        <w:rPr>
          <w:rFonts w:ascii="Times New Roman" w:hAnsi="Times New Roman" w:cs="Times New Roman"/>
          <w:sz w:val="24"/>
          <w:szCs w:val="24"/>
        </w:rPr>
        <w:t xml:space="preserve"> Цифровая трансформация жилищно-коммунального хозяйства является одним из приоритетов национальной экономики [3]. Однако внедрение технологий (ГИС ЖКХ, мобильные сервисы, системы автоматизации) сталкивается с существенными барьерами. Несмотря на технологическую доступность инструментов, уровень их реального использования жильцами и сотрудниками управляющих компаний остаётся низким. Проблема исследования заключ</w:t>
      </w:r>
      <w:bookmarkStart w:id="0" w:name="_GoBack"/>
      <w:bookmarkEnd w:id="0"/>
      <w:r w:rsidRPr="00E70D5A">
        <w:rPr>
          <w:rFonts w:ascii="Times New Roman" w:hAnsi="Times New Roman" w:cs="Times New Roman"/>
          <w:sz w:val="24"/>
          <w:szCs w:val="24"/>
        </w:rPr>
        <w:t xml:space="preserve">ается в противоречии между технической готовностью инфраструктуры и социокультурной неготовностью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к изменениям. </w:t>
      </w:r>
      <w:r w:rsidRPr="00E70D5A">
        <w:rPr>
          <w:rFonts w:ascii="Times New Roman" w:hAnsi="Times New Roman" w:cs="Times New Roman"/>
          <w:b/>
          <w:bCs/>
          <w:sz w:val="24"/>
          <w:szCs w:val="24"/>
        </w:rPr>
        <w:t>Цель работы</w:t>
      </w:r>
      <w:r w:rsidRPr="00E70D5A">
        <w:rPr>
          <w:rFonts w:ascii="Times New Roman" w:hAnsi="Times New Roman" w:cs="Times New Roman"/>
          <w:sz w:val="24"/>
          <w:szCs w:val="24"/>
        </w:rPr>
        <w:t xml:space="preserve"> — выявить и классифицировать ключевые социокультурные барьеры, препятствующие эффективной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процессов управления жилым фондом. </w:t>
      </w:r>
      <w:r w:rsidRPr="00E70D5A">
        <w:rPr>
          <w:rFonts w:ascii="Times New Roman" w:hAnsi="Times New Roman" w:cs="Times New Roman"/>
          <w:b/>
          <w:bCs/>
          <w:sz w:val="24"/>
          <w:szCs w:val="24"/>
        </w:rPr>
        <w:t>Гипотеза:</w:t>
      </w:r>
      <w:r w:rsidRPr="00E70D5A">
        <w:rPr>
          <w:rFonts w:ascii="Times New Roman" w:hAnsi="Times New Roman" w:cs="Times New Roman"/>
          <w:sz w:val="24"/>
          <w:szCs w:val="24"/>
        </w:rPr>
        <w:t xml:space="preserve"> эффективность внедрения цифровых инструментов определяется не столько их функционалом, сколько степенью интеграции в привычные бизнес-процессы и уровнем цифровой грамотности участников.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b/>
          <w:bCs/>
          <w:sz w:val="24"/>
          <w:szCs w:val="24"/>
        </w:rPr>
        <w:t>Методы и данные.</w:t>
      </w:r>
      <w:r w:rsidRPr="00E70D5A">
        <w:rPr>
          <w:rFonts w:ascii="Times New Roman" w:hAnsi="Times New Roman" w:cs="Times New Roman"/>
          <w:sz w:val="24"/>
          <w:szCs w:val="24"/>
        </w:rPr>
        <w:t xml:space="preserve"> Исследование выполнено в проблемно-аналитическом формате. Эмпирическую базу составили: внутренние документы управляющей компании (регламенты, статистика обращений), данные личного кабинета в ГИС ЖКХ, результаты наблюдения за коммуникацией с жильцами, а также открытые источники (аналитика Минстроя, отраслевые СМИ, научные публикации). Применены методы анализа документов, статистической обработки данных, систематизации и кейс-анализа. Теоретико-методологической основой послужили работы по оценке уровня развития цифрового государства [5], организационному поведению [6] и экономике жилищно-коммунальных услуг [7].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b/>
          <w:bCs/>
          <w:sz w:val="24"/>
          <w:szCs w:val="24"/>
        </w:rPr>
        <w:t>Результаты.</w:t>
      </w:r>
      <w:r w:rsidRPr="00E70D5A">
        <w:rPr>
          <w:rFonts w:ascii="Times New Roman" w:hAnsi="Times New Roman" w:cs="Times New Roman"/>
          <w:sz w:val="24"/>
          <w:szCs w:val="24"/>
        </w:rPr>
        <w:t xml:space="preserve"> В ходе исследования были выявлены и количественно оценены ключевые социокультурные барьеры. Анализ статистики ГИС ЖКХ показал, что регулярную активность в системе проявляют лишь 40% жильцов; 60% зарегистрированных пользователей не используют функционал для подачи заявок, оплаты услуг или передачи показаний. Данные по нагрузке на кол-центр демонстрируют, что 80% обращений дублируют функции, доступные в цифровых каналах; лишь 20% звонков связаны с аварийными ситуациями. Это свидетельствует о сохранении поведенческой инерции, а не о технической необходимости офлайн-взаимодействия.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t>Несмотря на наличие мобильного приложения, его активное использование зафиксировано менее чем у 10% жильцов. Качественный анализ позволил выделить ключевую причину: эмоциональный барьер — страх совершить ошибку при внесении данных онлайн. Типичный кейс: жильцы отказываются от дистанционной передачи показаний счётчиков, предпочитая личный визит или телефонный звонок, даже при наличии удобного цифрового интерфейса.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t>Полученные данные коррелируют с результатами общероссийских исследований: индекс цифровой грамотности населения в 2024 г. составил 6,65 из 10, при этом наиболее низкие показатели зафиксированы среди старших возрастных групп [5]. Россия занимает 66-е место в Индексе электронного участия (EPI), что подтверждает актуальность проблемы социокультурных барьеров на национальном уровне [5]. Как отмечает Е.А. Микитка, «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ЖКХ открывает новые возможности для мониторинга и управления инфраструктурой города, однако внедрение инновационных технологий требует комплексного подхода, включая развитие инфраструктуры, обучение персонала и повышение осведомленности среди населения» [2].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lastRenderedPageBreak/>
        <w:t>При этом отраслевая специфика усугубляет ситуацию: эффективность предоставления ЖКУ зависит не только от технологий, но и от качества управления собственностью, что требует учёта экономических и организационных факторов [7]. Основными сдержива</w:t>
      </w:r>
      <w:r w:rsidR="003F53AE">
        <w:rPr>
          <w:rFonts w:ascii="Times New Roman" w:hAnsi="Times New Roman" w:cs="Times New Roman"/>
          <w:sz w:val="24"/>
          <w:szCs w:val="24"/>
        </w:rPr>
        <w:t>ющими факторами выступают:</w:t>
      </w:r>
      <w:r w:rsidRPr="00E70D5A">
        <w:rPr>
          <w:rFonts w:ascii="Times New Roman" w:hAnsi="Times New Roman" w:cs="Times New Roman"/>
          <w:sz w:val="24"/>
          <w:szCs w:val="24"/>
        </w:rPr>
        <w:t xml:space="preserve"> поведенческая и</w:t>
      </w:r>
      <w:r w:rsidR="003F53AE">
        <w:rPr>
          <w:rFonts w:ascii="Times New Roman" w:hAnsi="Times New Roman" w:cs="Times New Roman"/>
          <w:sz w:val="24"/>
          <w:szCs w:val="24"/>
        </w:rPr>
        <w:t xml:space="preserve">нерция (привычка к офлайн), </w:t>
      </w:r>
      <w:r w:rsidRPr="00E70D5A">
        <w:rPr>
          <w:rFonts w:ascii="Times New Roman" w:hAnsi="Times New Roman" w:cs="Times New Roman"/>
          <w:sz w:val="24"/>
          <w:szCs w:val="24"/>
        </w:rPr>
        <w:t>н</w:t>
      </w:r>
      <w:r w:rsidR="003F53AE">
        <w:rPr>
          <w:rFonts w:ascii="Times New Roman" w:hAnsi="Times New Roman" w:cs="Times New Roman"/>
          <w:sz w:val="24"/>
          <w:szCs w:val="24"/>
        </w:rPr>
        <w:t xml:space="preserve">изкая цифровая грамотность, </w:t>
      </w:r>
      <w:r w:rsidRPr="00E70D5A">
        <w:rPr>
          <w:rFonts w:ascii="Times New Roman" w:hAnsi="Times New Roman" w:cs="Times New Roman"/>
          <w:sz w:val="24"/>
          <w:szCs w:val="24"/>
        </w:rPr>
        <w:t xml:space="preserve">отсутствие доверия к корректности обработки онлайн-данных. Технологическая доступность сервисов не обеспечивает их автоматическое принятие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стейкхолдерами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>, что согласуется с теорией организационного поведения [6].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b/>
          <w:bCs/>
          <w:sz w:val="24"/>
          <w:szCs w:val="24"/>
        </w:rPr>
        <w:t>Выводы и рекомендации.</w:t>
      </w:r>
      <w:r w:rsidRPr="00E70D5A">
        <w:rPr>
          <w:rFonts w:ascii="Times New Roman" w:hAnsi="Times New Roman" w:cs="Times New Roman"/>
          <w:sz w:val="24"/>
          <w:szCs w:val="24"/>
        </w:rPr>
        <w:t xml:space="preserve"> Исследование подтвердило гипотезу: технологическая доступность сервисов не обеспечивает их автоматическое принятие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стейкхолдерами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. Для повышения эффективности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управляющ</w:t>
      </w:r>
      <w:r w:rsidR="003F53AE">
        <w:rPr>
          <w:rFonts w:ascii="Times New Roman" w:hAnsi="Times New Roman" w:cs="Times New Roman"/>
          <w:sz w:val="24"/>
          <w:szCs w:val="24"/>
        </w:rPr>
        <w:t xml:space="preserve">им компаниям рекомендуется: </w:t>
      </w:r>
      <w:r w:rsidRPr="00E70D5A">
        <w:rPr>
          <w:rFonts w:ascii="Times New Roman" w:hAnsi="Times New Roman" w:cs="Times New Roman"/>
          <w:sz w:val="24"/>
          <w:szCs w:val="24"/>
        </w:rPr>
        <w:t>внедрить образовательный трек для жильцов старшей возрастной группы (по аналогии с инициативами «Цифровой д</w:t>
      </w:r>
      <w:r w:rsidR="003F53AE">
        <w:rPr>
          <w:rFonts w:ascii="Times New Roman" w:hAnsi="Times New Roman" w:cs="Times New Roman"/>
          <w:sz w:val="24"/>
          <w:szCs w:val="24"/>
        </w:rPr>
        <w:t>иктант», «</w:t>
      </w:r>
      <w:proofErr w:type="spellStart"/>
      <w:r w:rsidR="003F53AE">
        <w:rPr>
          <w:rFonts w:ascii="Times New Roman" w:hAnsi="Times New Roman" w:cs="Times New Roman"/>
          <w:sz w:val="24"/>
          <w:szCs w:val="24"/>
        </w:rPr>
        <w:t>Бабушка.Онлайн</w:t>
      </w:r>
      <w:proofErr w:type="spellEnd"/>
      <w:r w:rsidR="003F53AE">
        <w:rPr>
          <w:rFonts w:ascii="Times New Roman" w:hAnsi="Times New Roman" w:cs="Times New Roman"/>
          <w:sz w:val="24"/>
          <w:szCs w:val="24"/>
        </w:rPr>
        <w:t xml:space="preserve">»); </w:t>
      </w:r>
      <w:r w:rsidRPr="00E70D5A">
        <w:rPr>
          <w:rFonts w:ascii="Times New Roman" w:hAnsi="Times New Roman" w:cs="Times New Roman"/>
          <w:sz w:val="24"/>
          <w:szCs w:val="24"/>
        </w:rPr>
        <w:t>запустить коммуникационную кампанию с акцентом на конкретные выгоды ц</w:t>
      </w:r>
      <w:r w:rsidR="003F53AE">
        <w:rPr>
          <w:rFonts w:ascii="Times New Roman" w:hAnsi="Times New Roman" w:cs="Times New Roman"/>
          <w:sz w:val="24"/>
          <w:szCs w:val="24"/>
        </w:rPr>
        <w:t xml:space="preserve">ифровых каналов; </w:t>
      </w:r>
      <w:r w:rsidRPr="00E70D5A">
        <w:rPr>
          <w:rFonts w:ascii="Times New Roman" w:hAnsi="Times New Roman" w:cs="Times New Roman"/>
          <w:sz w:val="24"/>
          <w:szCs w:val="24"/>
        </w:rPr>
        <w:t>сохранить гибридный формат взаимодействия с инсти</w:t>
      </w:r>
      <w:r w:rsidR="003F53AE">
        <w:rPr>
          <w:rFonts w:ascii="Times New Roman" w:hAnsi="Times New Roman" w:cs="Times New Roman"/>
          <w:sz w:val="24"/>
          <w:szCs w:val="24"/>
        </w:rPr>
        <w:t xml:space="preserve">тутом «цифровых кураторов»; </w:t>
      </w:r>
      <w:r w:rsidRPr="00E70D5A">
        <w:rPr>
          <w:rFonts w:ascii="Times New Roman" w:hAnsi="Times New Roman" w:cs="Times New Roman"/>
          <w:sz w:val="24"/>
          <w:szCs w:val="24"/>
        </w:rPr>
        <w:t xml:space="preserve">внедрить метрики мониторинга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вовлечённости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(доля активных пользователей, индекс удовлетворённости) [5]. Реализация данных мер позволит снизить сопротивление изменениям и повысить отдачу от цифровых инвестиций в ЖКХ с учётом отраслевой специфики [7].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b/>
          <w:bCs/>
          <w:sz w:val="24"/>
          <w:szCs w:val="24"/>
        </w:rPr>
        <w:t>Ключевые слова:</w:t>
      </w:r>
      <w:r w:rsidRPr="00E70D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>, жилищно-коммунальное хозяйство, социокультурные барьеры, ГИС ЖКХ, цифровая грамотность, поведенческая инерция.</w:t>
      </w:r>
    </w:p>
    <w:p w:rsidR="00E70D5A" w:rsidRPr="00E70D5A" w:rsidRDefault="00E70D5A" w:rsidP="00E70D5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E70D5A" w:rsidRPr="00E70D5A" w:rsidRDefault="00E70D5A" w:rsidP="00E70D5A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t>Федеральный закон от 21.07.2014 № 209-ФЗ «О государственной информационной системе жилищно-коммунального хозяйства» (с изм. на 2025 г.).</w:t>
      </w:r>
    </w:p>
    <w:p w:rsidR="00E70D5A" w:rsidRPr="00E70D5A" w:rsidRDefault="00E70D5A" w:rsidP="00E70D5A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t xml:space="preserve">Микитка Е.А. Умное жилищно-коммунальное хозяйство: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для повышения эффективности и комфорта //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: новые тренды и опыт внедрения: сборник статей Международной научно-практической конференции. — Уфа: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Аэтерна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>, 2024. — С. 24–27.</w:t>
      </w:r>
    </w:p>
    <w:p w:rsidR="00E70D5A" w:rsidRPr="00E70D5A" w:rsidRDefault="00E70D5A" w:rsidP="00E70D5A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t>Минстрой России. Стратегия цифровой трансформации жилищно-коммунального хозяйства до 2030 года. — М., 2022.</w:t>
      </w:r>
    </w:p>
    <w:p w:rsidR="00E70D5A" w:rsidRPr="00E70D5A" w:rsidRDefault="00E70D5A" w:rsidP="00E70D5A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t xml:space="preserve">Зотин Д.С., Евдокимов И.А. Отдельные аспекты реализации национального проекта «Цифровая экономика» на территории Самарской области в 2021–2023 годах //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: новые тренды и опыт внедрения: сборник статей Международной научно-практической конференции. — Уфа: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Аэтерна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>, 2024. — С. 69–73.</w:t>
      </w:r>
    </w:p>
    <w:p w:rsidR="00E70D5A" w:rsidRPr="00E70D5A" w:rsidRDefault="00E70D5A" w:rsidP="00E70D5A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D5A">
        <w:rPr>
          <w:rFonts w:ascii="Times New Roman" w:hAnsi="Times New Roman" w:cs="Times New Roman"/>
          <w:sz w:val="24"/>
          <w:szCs w:val="24"/>
        </w:rPr>
        <w:t>Кургаева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Ж.Ю.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государственного управления и гражданского участия: индикаторы оценки уровня развития, вызовы и перспективы // Вестник евразийской науки. — 2025. — Т. 17. — № 2. — URL: https://esj.today/PDF/46ECVN225.pdf.</w:t>
      </w:r>
    </w:p>
    <w:p w:rsidR="00E70D5A" w:rsidRPr="00E70D5A" w:rsidRDefault="00E70D5A" w:rsidP="00E70D5A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t xml:space="preserve">Красовский Ю.Д. Организационное поведение: учебник. — М.: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>-Дана, 2021.</w:t>
      </w:r>
    </w:p>
    <w:p w:rsidR="00AA769B" w:rsidRPr="003F53AE" w:rsidRDefault="00E70D5A" w:rsidP="003F53AE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D5A">
        <w:rPr>
          <w:rFonts w:ascii="Times New Roman" w:hAnsi="Times New Roman" w:cs="Times New Roman"/>
          <w:sz w:val="24"/>
          <w:szCs w:val="24"/>
        </w:rPr>
        <w:t xml:space="preserve">Кирсанов С.А.,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Кюрджиев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 xml:space="preserve"> С.П., Хрипун В.И. Повышение эффективности предоставления жилищных и коммунальных услуг в России: монография. — Ростов н/Д: Изд-во ЮРИФ </w:t>
      </w:r>
      <w:proofErr w:type="spellStart"/>
      <w:r w:rsidRPr="00E70D5A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Pr="00E70D5A">
        <w:rPr>
          <w:rFonts w:ascii="Times New Roman" w:hAnsi="Times New Roman" w:cs="Times New Roman"/>
          <w:sz w:val="24"/>
          <w:szCs w:val="24"/>
        </w:rPr>
        <w:t>, 2013.</w:t>
      </w:r>
    </w:p>
    <w:sectPr w:rsidR="00AA769B" w:rsidRPr="003F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F5F73"/>
    <w:multiLevelType w:val="multilevel"/>
    <w:tmpl w:val="25EAF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3698F"/>
    <w:multiLevelType w:val="multilevel"/>
    <w:tmpl w:val="DCCC0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1A6"/>
    <w:rsid w:val="003F53AE"/>
    <w:rsid w:val="00697B29"/>
    <w:rsid w:val="007041A6"/>
    <w:rsid w:val="00B97604"/>
    <w:rsid w:val="00E7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33F5"/>
  <w15:chartTrackingRefBased/>
  <w15:docId w15:val="{E8812347-027E-405F-ADE6-67FE95E1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7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031861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7473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43453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224773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02674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20779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66863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13149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25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35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61042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34464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5655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706155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05937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60325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11806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2283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5058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353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48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85176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876293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500592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68814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143599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48779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965661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43138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26503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629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797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08578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0100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044509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87645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1437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967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2208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903627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2026-03-24T17:38:00Z</dcterms:created>
  <dcterms:modified xsi:type="dcterms:W3CDTF">2026-03-24T17:56:00Z</dcterms:modified>
</cp:coreProperties>
</file>