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D89" w:rsidRDefault="001E3D89" w:rsidP="001E3D89">
      <w:pPr>
        <w:spacing w:after="0" w:line="240" w:lineRule="auto"/>
        <w:jc w:val="right"/>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Чатинян</w:t>
      </w:r>
      <w:proofErr w:type="spellEnd"/>
      <w:r>
        <w:rPr>
          <w:rFonts w:ascii="Times New Roman" w:hAnsi="Times New Roman" w:cs="Times New Roman"/>
          <w:color w:val="000000"/>
          <w:sz w:val="24"/>
          <w:szCs w:val="24"/>
          <w:shd w:val="clear" w:color="auto" w:fill="FFFFFF"/>
        </w:rPr>
        <w:t xml:space="preserve"> Анжела </w:t>
      </w:r>
      <w:proofErr w:type="spellStart"/>
      <w:r>
        <w:rPr>
          <w:rFonts w:ascii="Times New Roman" w:hAnsi="Times New Roman" w:cs="Times New Roman"/>
          <w:color w:val="000000"/>
          <w:sz w:val="24"/>
          <w:szCs w:val="24"/>
          <w:shd w:val="clear" w:color="auto" w:fill="FFFFFF"/>
        </w:rPr>
        <w:t>Арменовна</w:t>
      </w:r>
      <w:proofErr w:type="spellEnd"/>
    </w:p>
    <w:p w:rsidR="001E3D89" w:rsidRDefault="001E3D89" w:rsidP="001E3D89">
      <w:pPr>
        <w:spacing w:after="0" w:line="240" w:lineRule="auto"/>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Студентка </w:t>
      </w:r>
      <w:r w:rsidRPr="001E3D89">
        <w:rPr>
          <w:rFonts w:ascii="Times New Roman" w:hAnsi="Times New Roman" w:cs="Times New Roman"/>
          <w:color w:val="000000"/>
          <w:sz w:val="24"/>
          <w:szCs w:val="24"/>
          <w:shd w:val="clear" w:color="auto" w:fill="FFFFFF"/>
        </w:rPr>
        <w:t>2</w:t>
      </w:r>
      <w:r>
        <w:rPr>
          <w:rFonts w:ascii="Times New Roman" w:hAnsi="Times New Roman" w:cs="Times New Roman"/>
          <w:color w:val="000000"/>
          <w:sz w:val="24"/>
          <w:szCs w:val="24"/>
          <w:shd w:val="clear" w:color="auto" w:fill="FFFFFF"/>
        </w:rPr>
        <w:t xml:space="preserve"> курса юридического факультета</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ФГБОУ </w:t>
      </w:r>
      <w:proofErr w:type="gramStart"/>
      <w:r>
        <w:rPr>
          <w:rFonts w:ascii="Times New Roman" w:hAnsi="Times New Roman" w:cs="Times New Roman"/>
          <w:color w:val="000000"/>
          <w:sz w:val="24"/>
          <w:szCs w:val="24"/>
          <w:shd w:val="clear" w:color="auto" w:fill="FFFFFF"/>
        </w:rPr>
        <w:t>ВО</w:t>
      </w:r>
      <w:proofErr w:type="gramEnd"/>
      <w:r>
        <w:rPr>
          <w:rFonts w:ascii="Times New Roman" w:hAnsi="Times New Roman" w:cs="Times New Roman"/>
          <w:color w:val="000000"/>
          <w:sz w:val="24"/>
          <w:szCs w:val="24"/>
          <w:shd w:val="clear" w:color="auto" w:fill="FFFFFF"/>
        </w:rPr>
        <w:t xml:space="preserve"> "Ульяновский государственный университет"</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Россия, Ульяновск.</w:t>
      </w:r>
    </w:p>
    <w:p w:rsidR="00FE2E50" w:rsidRDefault="001E3D89" w:rsidP="001E3D89">
      <w:pPr>
        <w:jc w:val="center"/>
        <w:rPr>
          <w:rFonts w:ascii="Times New Roman" w:hAnsi="Times New Roman" w:cs="Times New Roman"/>
          <w:b/>
          <w:sz w:val="28"/>
          <w:szCs w:val="28"/>
        </w:rPr>
      </w:pPr>
      <w:r w:rsidRPr="001E3D89">
        <w:rPr>
          <w:rFonts w:ascii="Times New Roman" w:hAnsi="Times New Roman" w:cs="Times New Roman"/>
          <w:b/>
          <w:sz w:val="28"/>
          <w:szCs w:val="28"/>
        </w:rPr>
        <w:t>ПРАВОВОЕ РЕГУЛИРОВАНИЕ ОТХОДОВ И ПЕРЕРАБОТКОВ</w:t>
      </w:r>
    </w:p>
    <w:p w:rsidR="0095339C" w:rsidRDefault="001E3D89" w:rsidP="0095339C">
      <w:pPr>
        <w:ind w:firstLine="709"/>
        <w:rPr>
          <w:rFonts w:ascii="Times New Roman" w:hAnsi="Times New Roman" w:cs="Times New Roman"/>
          <w:b/>
          <w:i/>
          <w:color w:val="000000"/>
          <w:sz w:val="24"/>
          <w:szCs w:val="24"/>
        </w:rPr>
      </w:pPr>
      <w:r>
        <w:rPr>
          <w:rFonts w:ascii="Times New Roman" w:hAnsi="Times New Roman" w:cs="Times New Roman"/>
          <w:b/>
          <w:i/>
          <w:color w:val="000000"/>
          <w:sz w:val="24"/>
          <w:szCs w:val="24"/>
        </w:rPr>
        <w:t>Аннотация:</w:t>
      </w:r>
      <w:r w:rsidR="0095339C">
        <w:rPr>
          <w:rFonts w:ascii="Times New Roman" w:hAnsi="Times New Roman" w:cs="Times New Roman"/>
          <w:b/>
          <w:i/>
          <w:color w:val="000000"/>
          <w:sz w:val="24"/>
          <w:szCs w:val="24"/>
        </w:rPr>
        <w:t xml:space="preserve"> </w:t>
      </w:r>
    </w:p>
    <w:p w:rsidR="001E3D89" w:rsidRPr="00C53F20" w:rsidRDefault="0095339C" w:rsidP="00C53F20">
      <w:pPr>
        <w:ind w:firstLine="709"/>
        <w:rPr>
          <w:rFonts w:ascii="Times New Roman" w:hAnsi="Times New Roman" w:cs="Times New Roman"/>
          <w:b/>
          <w:i/>
          <w:color w:val="000000"/>
          <w:sz w:val="24"/>
          <w:szCs w:val="24"/>
        </w:rPr>
      </w:pPr>
      <w:r w:rsidRPr="0095339C">
        <w:rPr>
          <w:rFonts w:ascii="Times New Roman" w:hAnsi="Times New Roman" w:cs="Times New Roman"/>
          <w:i/>
          <w:sz w:val="24"/>
          <w:szCs w:val="24"/>
        </w:rPr>
        <w:t>С</w:t>
      </w:r>
      <w:r w:rsidR="001E3D89" w:rsidRPr="0095339C">
        <w:rPr>
          <w:rFonts w:ascii="Times New Roman" w:hAnsi="Times New Roman" w:cs="Times New Roman"/>
          <w:i/>
          <w:sz w:val="24"/>
          <w:szCs w:val="24"/>
        </w:rPr>
        <w:t xml:space="preserve">татья посвящена комплексному анализу правового регулирования обращения с отходами и их переработки в Российской Федерации на современном этапе. На основе анализа Федерального закона № 89-ФЗ, последних изменений 2024–2026 гг., правоприменительной практики и зарубежного опыта выявляются ключевые проблемы правового механизма стимулирования утилизации, связанные с разграничением правовых режимов отходов и вторичных ресурсов, недостаточной эффективностью расширенной ответственности производителей, а также противоречиями в судебной практике. Формулируются предложения по совершенствованию </w:t>
      </w:r>
      <w:r w:rsidRPr="0095339C">
        <w:rPr>
          <w:rFonts w:ascii="Times New Roman" w:hAnsi="Times New Roman" w:cs="Times New Roman"/>
          <w:i/>
          <w:sz w:val="24"/>
          <w:szCs w:val="24"/>
        </w:rPr>
        <w:t>законодательства с точки зрения действующего закона</w:t>
      </w:r>
      <w:r w:rsidR="001E3D89" w:rsidRPr="0095339C">
        <w:rPr>
          <w:rFonts w:ascii="Times New Roman" w:hAnsi="Times New Roman" w:cs="Times New Roman"/>
          <w:i/>
          <w:sz w:val="24"/>
          <w:szCs w:val="24"/>
        </w:rPr>
        <w:t>, направленные на переход к экономике замкнутого цикла.</w:t>
      </w:r>
    </w:p>
    <w:p w:rsidR="001E3D89" w:rsidRDefault="001E3D89" w:rsidP="0095339C">
      <w:pPr>
        <w:ind w:firstLine="709"/>
        <w:rPr>
          <w:rFonts w:ascii="Times New Roman" w:hAnsi="Times New Roman" w:cs="Times New Roman"/>
          <w:i/>
          <w:sz w:val="24"/>
          <w:szCs w:val="24"/>
        </w:rPr>
      </w:pPr>
      <w:r w:rsidRPr="0095339C">
        <w:rPr>
          <w:rFonts w:ascii="Times New Roman" w:hAnsi="Times New Roman" w:cs="Times New Roman"/>
          <w:b/>
          <w:i/>
          <w:sz w:val="24"/>
          <w:szCs w:val="24"/>
        </w:rPr>
        <w:t>Ключевые слова:</w:t>
      </w:r>
      <w:r w:rsidR="0095339C">
        <w:rPr>
          <w:rFonts w:ascii="Times New Roman" w:hAnsi="Times New Roman" w:cs="Times New Roman"/>
          <w:sz w:val="24"/>
          <w:szCs w:val="24"/>
        </w:rPr>
        <w:t xml:space="preserve"> </w:t>
      </w:r>
      <w:r w:rsidR="0095339C" w:rsidRPr="0095339C">
        <w:rPr>
          <w:rFonts w:ascii="Times New Roman" w:hAnsi="Times New Roman" w:cs="Times New Roman"/>
          <w:i/>
          <w:sz w:val="24"/>
          <w:szCs w:val="24"/>
        </w:rPr>
        <w:t>О</w:t>
      </w:r>
      <w:r w:rsidRPr="0095339C">
        <w:rPr>
          <w:rFonts w:ascii="Times New Roman" w:hAnsi="Times New Roman" w:cs="Times New Roman"/>
          <w:i/>
          <w:sz w:val="24"/>
          <w:szCs w:val="24"/>
        </w:rPr>
        <w:t>тходы производства и потребления, переработка отходов, утилизация, расширенная ответственность производителей (РОП), экономика замкнутого цикла, вторичные ресурсы, экологический сбор, наилучшие доступные технологии, Федеральный закон № 89-ФЗ.</w:t>
      </w:r>
      <w:bookmarkStart w:id="0" w:name="_GoBack"/>
      <w:bookmarkEnd w:id="0"/>
    </w:p>
    <w:p w:rsidR="0095339C" w:rsidRPr="00EA4A41" w:rsidRDefault="0095339C" w:rsidP="0095339C">
      <w:pPr>
        <w:jc w:val="right"/>
        <w:rPr>
          <w:rFonts w:ascii="Times New Roman" w:hAnsi="Times New Roman" w:cs="Times New Roman"/>
          <w:sz w:val="24"/>
          <w:szCs w:val="24"/>
          <w:lang w:val="en-US"/>
        </w:rPr>
      </w:pPr>
      <w:proofErr w:type="spellStart"/>
      <w:proofErr w:type="gramStart"/>
      <w:r w:rsidRPr="00937F83">
        <w:rPr>
          <w:rFonts w:ascii="Times New Roman" w:hAnsi="Times New Roman" w:cs="Times New Roman"/>
          <w:sz w:val="24"/>
          <w:szCs w:val="24"/>
          <w:lang w:val="en-US"/>
        </w:rPr>
        <w:t>Chatinyan</w:t>
      </w:r>
      <w:proofErr w:type="spellEnd"/>
      <w:r w:rsidRPr="00937F83">
        <w:rPr>
          <w:rFonts w:ascii="Times New Roman" w:hAnsi="Times New Roman" w:cs="Times New Roman"/>
          <w:sz w:val="24"/>
          <w:szCs w:val="24"/>
          <w:lang w:val="en-US"/>
        </w:rPr>
        <w:t xml:space="preserve"> Angela </w:t>
      </w:r>
      <w:proofErr w:type="spellStart"/>
      <w:r w:rsidRPr="00937F83">
        <w:rPr>
          <w:rFonts w:ascii="Times New Roman" w:hAnsi="Times New Roman" w:cs="Times New Roman"/>
          <w:sz w:val="24"/>
          <w:szCs w:val="24"/>
          <w:lang w:val="en-US"/>
        </w:rPr>
        <w:t>Armenovna</w:t>
      </w:r>
      <w:proofErr w:type="spellEnd"/>
      <w:r w:rsidRPr="00937F83">
        <w:rPr>
          <w:rFonts w:ascii="Times New Roman" w:hAnsi="Times New Roman" w:cs="Times New Roman"/>
          <w:sz w:val="24"/>
          <w:szCs w:val="24"/>
          <w:lang w:val="en-US"/>
        </w:rPr>
        <w:br/>
        <w:t>1st year student of the Faculty of Law</w:t>
      </w:r>
      <w:r w:rsidRPr="00937F83">
        <w:rPr>
          <w:rFonts w:ascii="Times New Roman" w:hAnsi="Times New Roman" w:cs="Times New Roman"/>
          <w:sz w:val="24"/>
          <w:szCs w:val="24"/>
          <w:lang w:val="en-US"/>
        </w:rPr>
        <w:br/>
        <w:t>Federal State Budgetary Educational Institution of Higher Educati</w:t>
      </w:r>
      <w:r>
        <w:rPr>
          <w:rFonts w:ascii="Times New Roman" w:hAnsi="Times New Roman" w:cs="Times New Roman"/>
          <w:sz w:val="24"/>
          <w:szCs w:val="24"/>
          <w:lang w:val="en-US"/>
        </w:rPr>
        <w:t>on "Ulyanovsk State University"</w:t>
      </w:r>
      <w:r w:rsidRPr="00937F83">
        <w:rPr>
          <w:rFonts w:ascii="Times New Roman" w:hAnsi="Times New Roman" w:cs="Times New Roman"/>
          <w:sz w:val="24"/>
          <w:szCs w:val="24"/>
          <w:lang w:val="en-US"/>
        </w:rPr>
        <w:br/>
        <w:t>Russia, Ulyanovsk.</w:t>
      </w:r>
      <w:proofErr w:type="gramEnd"/>
    </w:p>
    <w:p w:rsidR="0095339C" w:rsidRPr="0095339C" w:rsidRDefault="0095339C" w:rsidP="0095339C">
      <w:pPr>
        <w:jc w:val="center"/>
        <w:rPr>
          <w:rFonts w:ascii="Times New Roman" w:hAnsi="Times New Roman" w:cs="Times New Roman"/>
          <w:b/>
          <w:sz w:val="28"/>
          <w:szCs w:val="28"/>
        </w:rPr>
      </w:pPr>
      <w:r w:rsidRPr="0095339C">
        <w:rPr>
          <w:rFonts w:ascii="Times New Roman" w:hAnsi="Times New Roman" w:cs="Times New Roman"/>
          <w:b/>
          <w:sz w:val="28"/>
          <w:szCs w:val="28"/>
        </w:rPr>
        <w:t>LEGAL REGULATION OF WASTE AND RECYCLING</w:t>
      </w:r>
    </w:p>
    <w:p w:rsidR="0095339C" w:rsidRDefault="0095339C" w:rsidP="0095339C">
      <w:pPr>
        <w:ind w:firstLine="709"/>
        <w:rPr>
          <w:rFonts w:ascii="Times New Roman" w:hAnsi="Times New Roman" w:cs="Times New Roman"/>
          <w:b/>
          <w:i/>
          <w:sz w:val="24"/>
          <w:szCs w:val="24"/>
        </w:rPr>
      </w:pPr>
      <w:r w:rsidRPr="00FE40FA">
        <w:rPr>
          <w:rFonts w:ascii="Times New Roman" w:hAnsi="Times New Roman" w:cs="Times New Roman"/>
          <w:b/>
          <w:i/>
          <w:sz w:val="24"/>
          <w:szCs w:val="24"/>
          <w:lang w:val="en-US"/>
        </w:rPr>
        <w:t>Annotation:</w:t>
      </w:r>
    </w:p>
    <w:p w:rsidR="0095339C" w:rsidRPr="00C53F20" w:rsidRDefault="0095339C" w:rsidP="0095339C">
      <w:pPr>
        <w:ind w:firstLine="709"/>
        <w:rPr>
          <w:rFonts w:ascii="Times New Roman" w:hAnsi="Times New Roman" w:cs="Times New Roman"/>
          <w:i/>
          <w:sz w:val="24"/>
          <w:szCs w:val="24"/>
          <w:lang w:val="en-US"/>
        </w:rPr>
      </w:pPr>
      <w:r w:rsidRPr="00C53F20">
        <w:rPr>
          <w:rFonts w:ascii="Times New Roman" w:hAnsi="Times New Roman" w:cs="Times New Roman"/>
          <w:i/>
          <w:sz w:val="24"/>
          <w:szCs w:val="24"/>
          <w:lang w:val="en-US"/>
        </w:rPr>
        <w:t xml:space="preserve">The article is devoted to a comprehensive analysis of the legal regulation of waste management and recycling in the Russian Federation at the present stage. Based on an analysis of Federal Law No. 89-FZ, recent amendments of 2024–2026, law enforcement practice and foreign experience, the study identifies key problems of the legal mechanism for stimulating recycling, related to the differentiation of legal regimes for waste and secondary resources, the insufficient effectiveness of extended producer responsibility, as well as contradictions in judicial practice. Proposals for improving legislation de </w:t>
      </w:r>
      <w:proofErr w:type="spellStart"/>
      <w:r w:rsidRPr="00C53F20">
        <w:rPr>
          <w:rFonts w:ascii="Times New Roman" w:hAnsi="Times New Roman" w:cs="Times New Roman"/>
          <w:i/>
          <w:sz w:val="24"/>
          <w:szCs w:val="24"/>
          <w:lang w:val="en-US"/>
        </w:rPr>
        <w:t>lege</w:t>
      </w:r>
      <w:proofErr w:type="spellEnd"/>
      <w:r w:rsidRPr="00C53F20">
        <w:rPr>
          <w:rFonts w:ascii="Times New Roman" w:hAnsi="Times New Roman" w:cs="Times New Roman"/>
          <w:i/>
          <w:sz w:val="24"/>
          <w:szCs w:val="24"/>
          <w:lang w:val="en-US"/>
        </w:rPr>
        <w:t xml:space="preserve"> </w:t>
      </w:r>
      <w:proofErr w:type="spellStart"/>
      <w:r w:rsidRPr="00C53F20">
        <w:rPr>
          <w:rFonts w:ascii="Times New Roman" w:hAnsi="Times New Roman" w:cs="Times New Roman"/>
          <w:i/>
          <w:sz w:val="24"/>
          <w:szCs w:val="24"/>
          <w:lang w:val="en-US"/>
        </w:rPr>
        <w:t>ferenda</w:t>
      </w:r>
      <w:proofErr w:type="spellEnd"/>
      <w:r w:rsidRPr="00C53F20">
        <w:rPr>
          <w:rFonts w:ascii="Times New Roman" w:hAnsi="Times New Roman" w:cs="Times New Roman"/>
          <w:i/>
          <w:sz w:val="24"/>
          <w:szCs w:val="24"/>
          <w:lang w:val="en-US"/>
        </w:rPr>
        <w:t xml:space="preserve"> are formulated, aimed at the tr</w:t>
      </w:r>
      <w:r w:rsidR="00C53F20">
        <w:rPr>
          <w:rFonts w:ascii="Times New Roman" w:hAnsi="Times New Roman" w:cs="Times New Roman"/>
          <w:i/>
          <w:sz w:val="24"/>
          <w:szCs w:val="24"/>
          <w:lang w:val="en-US"/>
        </w:rPr>
        <w:t>ansition to a circular economy.</w:t>
      </w:r>
    </w:p>
    <w:p w:rsidR="0095339C" w:rsidRPr="00C53F20" w:rsidRDefault="0095339C" w:rsidP="0095339C">
      <w:pPr>
        <w:ind w:firstLine="709"/>
        <w:rPr>
          <w:rFonts w:ascii="Times New Roman" w:hAnsi="Times New Roman" w:cs="Times New Roman"/>
          <w:i/>
          <w:sz w:val="24"/>
          <w:szCs w:val="24"/>
          <w:lang w:val="en-US"/>
        </w:rPr>
      </w:pPr>
      <w:r w:rsidRPr="00C53F20">
        <w:rPr>
          <w:rFonts w:ascii="Times New Roman" w:hAnsi="Times New Roman" w:cs="Times New Roman"/>
          <w:b/>
          <w:i/>
          <w:sz w:val="24"/>
          <w:szCs w:val="24"/>
          <w:lang w:val="en-US"/>
        </w:rPr>
        <w:t>Keywords:</w:t>
      </w:r>
      <w:r w:rsidR="00C53F20">
        <w:rPr>
          <w:rFonts w:ascii="Times New Roman" w:hAnsi="Times New Roman" w:cs="Times New Roman"/>
          <w:i/>
          <w:sz w:val="24"/>
          <w:szCs w:val="24"/>
          <w:lang w:val="en-US"/>
        </w:rPr>
        <w:t xml:space="preserve"> </w:t>
      </w:r>
      <w:r w:rsidR="00C53F20">
        <w:rPr>
          <w:rFonts w:ascii="Sylfaen" w:hAnsi="Sylfaen" w:cs="Times New Roman"/>
          <w:i/>
          <w:sz w:val="24"/>
          <w:szCs w:val="24"/>
          <w:lang w:val="en-US"/>
        </w:rPr>
        <w:t>P</w:t>
      </w:r>
      <w:r w:rsidRPr="00C53F20">
        <w:rPr>
          <w:rFonts w:ascii="Times New Roman" w:hAnsi="Times New Roman" w:cs="Times New Roman"/>
          <w:i/>
          <w:sz w:val="24"/>
          <w:szCs w:val="24"/>
          <w:lang w:val="en-US"/>
        </w:rPr>
        <w:t>roduction and consumption waste, waste processing, recycling, extended producer responsibility (EPR), circular economy, secondary resources, environmental fee, best available techniques (BAT), Federal Law No. 89-FZ.</w:t>
      </w:r>
    </w:p>
    <w:p w:rsidR="0095339C" w:rsidRPr="0095339C" w:rsidRDefault="0095339C" w:rsidP="0095339C">
      <w:pPr>
        <w:ind w:firstLine="709"/>
        <w:jc w:val="center"/>
        <w:rPr>
          <w:rFonts w:ascii="Times New Roman" w:hAnsi="Times New Roman" w:cs="Times New Roman"/>
          <w:b/>
          <w:sz w:val="28"/>
          <w:szCs w:val="28"/>
          <w:lang w:val="en-US"/>
        </w:rPr>
      </w:pPr>
    </w:p>
    <w:sectPr w:rsidR="0095339C" w:rsidRPr="009533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D89"/>
    <w:rsid w:val="001E3D89"/>
    <w:rsid w:val="00650EE3"/>
    <w:rsid w:val="006F30E9"/>
    <w:rsid w:val="0095339C"/>
    <w:rsid w:val="00C53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D89"/>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D89"/>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37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342</Words>
  <Characters>1955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Luxe</dc:creator>
  <cp:lastModifiedBy>Luxe</cp:lastModifiedBy>
  <cp:revision>1</cp:revision>
  <dcterms:created xsi:type="dcterms:W3CDTF">2026-04-05T16:58:00Z</dcterms:created>
  <dcterms:modified xsi:type="dcterms:W3CDTF">2026-04-05T17:23:00Z</dcterms:modified>
</cp:coreProperties>
</file>