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F3B67" w14:textId="77777777" w:rsidR="005F4CE5" w:rsidRDefault="00000000" w:rsidP="001D0395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УЛЬЯНОВСКИЙ ГОСУДАРСТВЕННЫЙ УНИВЕРСИТЕТ</w:t>
      </w:r>
    </w:p>
    <w:p w14:paraId="15B69FE9" w14:textId="77777777" w:rsidR="005F4CE5" w:rsidRDefault="005F4CE5" w:rsidP="001D0395">
      <w:pPr>
        <w:tabs>
          <w:tab w:val="left" w:pos="542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2157AF" w14:textId="77777777" w:rsidR="005F4CE5" w:rsidRDefault="005F4CE5" w:rsidP="001D039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2D843B" w14:textId="77777777" w:rsidR="005F4CE5" w:rsidRDefault="00000000" w:rsidP="001D039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Факультет культуры и искусства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Кафедра связей с общественностью, рекламы и культурологии</w:t>
      </w:r>
    </w:p>
    <w:p w14:paraId="493692FD" w14:textId="77777777" w:rsidR="005F4CE5" w:rsidRDefault="005F4CE5" w:rsidP="001D039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B1DFA8" w14:textId="77777777" w:rsidR="005F4CE5" w:rsidRDefault="005F4CE5" w:rsidP="001D039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DE1183" w14:textId="77777777" w:rsidR="005F4CE5" w:rsidRDefault="005F4CE5" w:rsidP="001D039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52B47E" w14:textId="77777777" w:rsidR="005F4CE5" w:rsidRDefault="00000000" w:rsidP="001D0395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КУРСОВАЯ РАБОТА</w:t>
      </w:r>
    </w:p>
    <w:p w14:paraId="6CE320CF" w14:textId="77777777" w:rsidR="005F4CE5" w:rsidRDefault="00000000" w:rsidP="001D0395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дисциплине «Основы маркетинга»</w:t>
      </w:r>
    </w:p>
    <w:p w14:paraId="606E99A3" w14:textId="77777777" w:rsidR="005F4CE5" w:rsidRDefault="005F4CE5" w:rsidP="001D039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08E68C" w14:textId="106AC92C" w:rsidR="005F4CE5" w:rsidRDefault="00000000" w:rsidP="001D0395">
      <w:pPr>
        <w:spacing w:before="35"/>
        <w:ind w:right="2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Присутствие и восприятие бренда «</w:t>
      </w:r>
      <w:proofErr w:type="spellStart"/>
      <w:r w:rsidR="00466A1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Мармеладыч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 в социальных сетях.</w:t>
      </w:r>
    </w:p>
    <w:p w14:paraId="068144A8" w14:textId="77777777" w:rsidR="005F4CE5" w:rsidRDefault="005F4CE5" w:rsidP="001D0395">
      <w:pPr>
        <w:spacing w:before="35"/>
        <w:ind w:right="27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339290" w14:textId="77777777" w:rsidR="005F4CE5" w:rsidRDefault="005F4CE5" w:rsidP="001D0395">
      <w:pPr>
        <w:spacing w:before="35"/>
        <w:ind w:right="27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8A5442" w14:textId="77777777" w:rsidR="005F4CE5" w:rsidRDefault="005F4CE5" w:rsidP="001D0395">
      <w:pPr>
        <w:spacing w:before="35"/>
        <w:ind w:right="27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CF5FCA" w14:textId="77777777" w:rsidR="005F4CE5" w:rsidRDefault="005F4CE5" w:rsidP="001D0395">
      <w:pPr>
        <w:spacing w:before="35"/>
        <w:ind w:right="27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9A8CDF" w14:textId="77777777" w:rsidR="005F4CE5" w:rsidRDefault="005F4CE5" w:rsidP="001D0395">
      <w:pPr>
        <w:spacing w:before="35"/>
        <w:ind w:right="27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1AFB3E" w14:textId="77777777" w:rsidR="005F4CE5" w:rsidRDefault="005F4CE5" w:rsidP="001D0395">
      <w:pPr>
        <w:spacing w:before="35" w:after="1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4"/>
        <w:tblW w:w="912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108"/>
        <w:gridCol w:w="4012"/>
      </w:tblGrid>
      <w:tr w:rsidR="005F4CE5" w14:paraId="450F02AA" w14:textId="77777777">
        <w:trPr>
          <w:trHeight w:val="3653"/>
        </w:trPr>
        <w:tc>
          <w:tcPr>
            <w:tcW w:w="5108" w:type="dxa"/>
          </w:tcPr>
          <w:p w14:paraId="0E251DCB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Выполнил: студент 4 курса </w:t>
            </w:r>
          </w:p>
          <w:p w14:paraId="40F4A4ED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Группы РСО-З-22/1</w:t>
            </w:r>
          </w:p>
          <w:p w14:paraId="0467EA13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Факультета культуры и искусства </w:t>
            </w:r>
          </w:p>
          <w:p w14:paraId="218B8371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Надршин Владислав Дмитриевич</w:t>
            </w:r>
          </w:p>
          <w:p w14:paraId="003E43CC" w14:textId="77777777" w:rsidR="005F4CE5" w:rsidRDefault="005F4CE5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BB8FFF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14:paraId="09900DE5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Подпись </w:t>
            </w:r>
          </w:p>
        </w:tc>
        <w:tc>
          <w:tcPr>
            <w:tcW w:w="4012" w:type="dxa"/>
          </w:tcPr>
          <w:p w14:paraId="7671CD66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Научный руководитель: </w:t>
            </w:r>
          </w:p>
          <w:p w14:paraId="06E1BFA3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к.с.н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доцент кафедры связей с общественностью, рекламы и культурологии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УлГУ</w:t>
            </w:r>
            <w:proofErr w:type="spellEnd"/>
          </w:p>
          <w:p w14:paraId="1D81942D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Кремнева Наталья Юрьевна</w:t>
            </w:r>
          </w:p>
          <w:p w14:paraId="0F1E5286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14:paraId="19509FCC" w14:textId="77777777" w:rsidR="005F4CE5" w:rsidRDefault="00000000" w:rsidP="001D039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</w:t>
            </w:r>
          </w:p>
        </w:tc>
      </w:tr>
    </w:tbl>
    <w:p w14:paraId="6BE61E61" w14:textId="77777777" w:rsidR="005F4CE5" w:rsidRDefault="005F4CE5" w:rsidP="001D0395">
      <w:pPr>
        <w:spacing w:before="35" w:after="16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285B48" w14:textId="77777777" w:rsidR="005F4CE5" w:rsidRDefault="005F4CE5" w:rsidP="001D0395">
      <w:pPr>
        <w:spacing w:before="35" w:after="16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42D6AA" w14:textId="77777777" w:rsidR="005F4CE5" w:rsidRDefault="005F4CE5" w:rsidP="001D0395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31F4D2" w14:textId="77777777" w:rsidR="005F4CE5" w:rsidRDefault="005F4CE5" w:rsidP="001D0395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8A1DEA" w14:textId="77777777" w:rsidR="005F4CE5" w:rsidRDefault="005F4CE5" w:rsidP="001D0395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AA7D24" w14:textId="77777777" w:rsidR="005F4CE5" w:rsidRDefault="005F4CE5" w:rsidP="001D0395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8F8D77" w14:textId="77777777" w:rsidR="005F4CE5" w:rsidRDefault="00000000" w:rsidP="001D0395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pug288oxur2r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Ульяновск, 2026 г.</w:t>
      </w:r>
    </w:p>
    <w:p w14:paraId="213301B2" w14:textId="77777777" w:rsidR="005F4CE5" w:rsidRDefault="005F4CE5" w:rsidP="001D0395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sz w:val="22"/>
          <w:szCs w:val="22"/>
          <w:lang w:val="ru-RU"/>
        </w:rPr>
        <w:id w:val="-1374454981"/>
        <w:docPartObj>
          <w:docPartGallery w:val="Table of Contents"/>
          <w:docPartUnique/>
        </w:docPartObj>
      </w:sdtPr>
      <w:sdtEndPr>
        <w:rPr>
          <w:b/>
          <w:bCs/>
          <w:lang w:val="ru"/>
        </w:rPr>
      </w:sdtEndPr>
      <w:sdtContent>
        <w:p w14:paraId="1ED59C9D" w14:textId="1F994C20" w:rsidR="00BC5F13" w:rsidRPr="0082452D" w:rsidRDefault="00BC5F13" w:rsidP="001D0395">
          <w:pPr>
            <w:pStyle w:val="af8"/>
            <w:spacing w:line="360" w:lineRule="auto"/>
            <w:rPr>
              <w:rFonts w:ascii="Times New Roman" w:hAnsi="Times New Roman" w:cs="Times New Roman"/>
            </w:rPr>
          </w:pPr>
          <w:r w:rsidRPr="0082452D">
            <w:rPr>
              <w:rFonts w:ascii="Times New Roman" w:hAnsi="Times New Roman" w:cs="Times New Roman"/>
              <w:lang w:val="ru-RU"/>
            </w:rPr>
            <w:t>Оглавление</w:t>
          </w:r>
        </w:p>
        <w:p w14:paraId="3225309F" w14:textId="36F07B09" w:rsidR="0082452D" w:rsidRPr="0082452D" w:rsidRDefault="00BC5F13" w:rsidP="001D0395">
          <w:pPr>
            <w:pStyle w:val="13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r w:rsidRPr="0082452D">
            <w:rPr>
              <w:sz w:val="32"/>
              <w:szCs w:val="32"/>
            </w:rPr>
            <w:fldChar w:fldCharType="begin"/>
          </w:r>
          <w:r w:rsidRPr="0082452D">
            <w:rPr>
              <w:sz w:val="32"/>
              <w:szCs w:val="32"/>
            </w:rPr>
            <w:instrText xml:space="preserve"> TOC \o "1-3" \h \z \u </w:instrText>
          </w:r>
          <w:r w:rsidRPr="0082452D">
            <w:rPr>
              <w:sz w:val="32"/>
              <w:szCs w:val="32"/>
            </w:rPr>
            <w:fldChar w:fldCharType="separate"/>
          </w:r>
          <w:hyperlink w:anchor="_Toc221285998" w:history="1">
            <w:r w:rsidR="0082452D"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ВВЕДЕНИЕ</w:t>
            </w:r>
            <w:r w:rsidR="0082452D" w:rsidRPr="0082452D">
              <w:rPr>
                <w:noProof/>
                <w:webHidden/>
                <w:sz w:val="32"/>
                <w:szCs w:val="32"/>
              </w:rPr>
              <w:tab/>
            </w:r>
            <w:r w:rsidR="0082452D"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="0082452D" w:rsidRPr="0082452D">
              <w:rPr>
                <w:noProof/>
                <w:webHidden/>
                <w:sz w:val="32"/>
                <w:szCs w:val="32"/>
              </w:rPr>
              <w:instrText xml:space="preserve"> PAGEREF _Toc221285998 \h </w:instrText>
            </w:r>
            <w:r w:rsidR="0082452D" w:rsidRPr="0082452D">
              <w:rPr>
                <w:noProof/>
                <w:webHidden/>
                <w:sz w:val="32"/>
                <w:szCs w:val="32"/>
              </w:rPr>
            </w:r>
            <w:r w:rsidR="0082452D"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3</w:t>
            </w:r>
            <w:r w:rsidR="0082452D"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7C71F79" w14:textId="7AF2BA4B" w:rsidR="0082452D" w:rsidRPr="0082452D" w:rsidRDefault="0082452D" w:rsidP="001D0395">
          <w:pPr>
            <w:pStyle w:val="13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5999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Глава 1. Теоретические основы брендинга сладостей в социальных сетях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_Toc221285999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6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0F4B63" w14:textId="0BB2999E" w:rsidR="0082452D" w:rsidRPr="0082452D" w:rsidRDefault="0082452D" w:rsidP="001D0395">
          <w:pPr>
            <w:pStyle w:val="24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0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  <w:t xml:space="preserve">1.1 </w:t>
            </w:r>
            <w:r w:rsidRPr="0082452D">
              <w:rPr>
                <w:rStyle w:val="af9"/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t>Специфика брендинга на рынке сладостей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_Toc221286000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6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ECBD40F" w14:textId="0EE2C367" w:rsidR="0082452D" w:rsidRPr="0082452D" w:rsidRDefault="0082452D" w:rsidP="001D0395">
          <w:pPr>
            <w:pStyle w:val="24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1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  <w:t xml:space="preserve">1.2 </w:t>
            </w:r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Роль социальных сетей в брендинге продуктов категории FMCG (на примере сладостей)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_Toc221286001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8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C92F4AE" w14:textId="3B0D99FD" w:rsidR="0082452D" w:rsidRPr="0082452D" w:rsidRDefault="0082452D" w:rsidP="001D0395">
          <w:pPr>
            <w:pStyle w:val="24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2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  <w:t xml:space="preserve">1.3 </w:t>
            </w:r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Факторы, влияющие на восприятие брендов сладостей в цифровой среде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_Toc221286002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12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CC177A5" w14:textId="152E63EA" w:rsidR="0082452D" w:rsidRPr="0082452D" w:rsidRDefault="0082452D" w:rsidP="001D0395">
          <w:pPr>
            <w:pStyle w:val="13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3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Глава 2. Анализ SMM-стратегии бренда «МАРМЕЛАДЫЧ» в цифровой среде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_Toc221286003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15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517FD3D" w14:textId="5289D965" w:rsidR="0082452D" w:rsidRPr="0082452D" w:rsidRDefault="0082452D" w:rsidP="001D0395">
          <w:pPr>
            <w:pStyle w:val="24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4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  <w:t xml:space="preserve">2.1 </w:t>
            </w:r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Карта точек касания бренда «МАРМЕЛАДЫЧ» в социальных медиа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_Toc221286004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15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45AD039" w14:textId="18CD616E" w:rsidR="0082452D" w:rsidRPr="0082452D" w:rsidRDefault="0082452D" w:rsidP="001D0395">
          <w:pPr>
            <w:pStyle w:val="24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5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2.2. Оценка пользовательского опыта (UX) и клиентского опыта (CX) в коммуникациях бренда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_Toc221286005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20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F2E3FD" w14:textId="459AD350" w:rsidR="0082452D" w:rsidRPr="0082452D" w:rsidRDefault="0082452D" w:rsidP="001D0395">
          <w:pPr>
            <w:pStyle w:val="24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6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2.3. Эффективность SMM-инструментов бренда и рекомендации по оптимизации CX/UX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_Toc221286006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22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3212D1C" w14:textId="039AC0BE" w:rsidR="0082452D" w:rsidRPr="0082452D" w:rsidRDefault="0082452D" w:rsidP="001D0395">
          <w:pPr>
            <w:pStyle w:val="24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7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Заключение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_Toc221286007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23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ACC80F6" w14:textId="68766C56" w:rsidR="0082452D" w:rsidRPr="0082452D" w:rsidRDefault="0082452D" w:rsidP="001D0395">
          <w:pPr>
            <w:pStyle w:val="13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8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Библиографический список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_Toc221286008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25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27C2585" w14:textId="4E92B0C1" w:rsidR="0082452D" w:rsidRPr="0082452D" w:rsidRDefault="0082452D" w:rsidP="001D0395">
          <w:pPr>
            <w:pStyle w:val="13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32"/>
              <w:szCs w:val="32"/>
              <w:lang w:val="ru-RU"/>
              <w14:ligatures w14:val="standardContextual"/>
            </w:rPr>
          </w:pPr>
          <w:hyperlink w:anchor="_Toc221286009" w:history="1">
            <w:r w:rsidRPr="0082452D">
              <w:rPr>
                <w:rStyle w:val="af9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ПРИЛОЖЕНИЕ</w:t>
            </w:r>
            <w:r w:rsidRPr="0082452D">
              <w:rPr>
                <w:noProof/>
                <w:webHidden/>
                <w:sz w:val="32"/>
                <w:szCs w:val="32"/>
              </w:rPr>
              <w:tab/>
            </w:r>
            <w:r w:rsidRPr="0082452D">
              <w:rPr>
                <w:noProof/>
                <w:webHidden/>
                <w:sz w:val="32"/>
                <w:szCs w:val="32"/>
              </w:rPr>
              <w:fldChar w:fldCharType="begin"/>
            </w:r>
            <w:r w:rsidRPr="0082452D">
              <w:rPr>
                <w:noProof/>
                <w:webHidden/>
                <w:sz w:val="32"/>
                <w:szCs w:val="32"/>
              </w:rPr>
              <w:instrText xml:space="preserve"> PAGEREF _Toc221286009 \h </w:instrText>
            </w:r>
            <w:r w:rsidRPr="0082452D">
              <w:rPr>
                <w:noProof/>
                <w:webHidden/>
                <w:sz w:val="32"/>
                <w:szCs w:val="32"/>
              </w:rPr>
            </w:r>
            <w:r w:rsidRPr="0082452D">
              <w:rPr>
                <w:noProof/>
                <w:webHidden/>
                <w:sz w:val="32"/>
                <w:szCs w:val="32"/>
              </w:rPr>
              <w:fldChar w:fldCharType="separate"/>
            </w:r>
            <w:r w:rsidR="00DA7F3D">
              <w:rPr>
                <w:noProof/>
                <w:webHidden/>
                <w:sz w:val="32"/>
                <w:szCs w:val="32"/>
              </w:rPr>
              <w:t>27</w:t>
            </w:r>
            <w:r w:rsidRPr="0082452D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3E5E551" w14:textId="4FB85C72" w:rsidR="00BC5F13" w:rsidRDefault="00BC5F13" w:rsidP="001D0395">
          <w:pPr>
            <w:spacing w:line="360" w:lineRule="auto"/>
          </w:pPr>
          <w:r w:rsidRPr="0082452D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4A19878A" w14:textId="77777777" w:rsidR="005F4CE5" w:rsidRDefault="005F4CE5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1" w:name="_heading=h.ljkpbxl6os1c" w:colFirst="0" w:colLast="0"/>
      <w:bookmarkStart w:id="2" w:name="_heading=h.ar7o5cpp1nor" w:colFirst="0" w:colLast="0"/>
      <w:bookmarkEnd w:id="1"/>
      <w:bookmarkEnd w:id="2"/>
    </w:p>
    <w:p w14:paraId="02BBAF41" w14:textId="77777777" w:rsidR="001D0395" w:rsidRPr="0082452D" w:rsidRDefault="001D0395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071857C" w14:textId="77777777" w:rsidR="005F4CE5" w:rsidRDefault="00000000" w:rsidP="005F4CE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3" w:name="_Toc221285998"/>
      <w:r w:rsidRPr="00BC5F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3"/>
    </w:p>
    <w:p w14:paraId="3AB1DC86" w14:textId="77777777" w:rsidR="00BC5F13" w:rsidRPr="00BC5F13" w:rsidRDefault="00BC5F13" w:rsidP="001D0395">
      <w:pPr>
        <w:spacing w:line="360" w:lineRule="auto"/>
        <w:ind w:firstLine="709"/>
        <w:jc w:val="both"/>
        <w:rPr>
          <w:lang w:val="ru-RU"/>
        </w:rPr>
      </w:pPr>
    </w:p>
    <w:p w14:paraId="6E727408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t>Постановка проблемы.</w:t>
      </w:r>
      <w:r w:rsidRPr="008B3EE0">
        <w:rPr>
          <w:color w:val="0F1115"/>
          <w:sz w:val="28"/>
          <w:szCs w:val="28"/>
        </w:rPr>
        <w:t> «</w:t>
      </w:r>
      <w:proofErr w:type="spellStart"/>
      <w:r w:rsidRPr="008B3EE0">
        <w:rPr>
          <w:color w:val="0F1115"/>
          <w:sz w:val="28"/>
          <w:szCs w:val="28"/>
        </w:rPr>
        <w:t>Мармеладыч</w:t>
      </w:r>
      <w:proofErr w:type="spellEnd"/>
      <w:r w:rsidRPr="008B3EE0">
        <w:rPr>
          <w:color w:val="0F1115"/>
          <w:sz w:val="28"/>
          <w:szCs w:val="28"/>
        </w:rPr>
        <w:t xml:space="preserve">» – российский бренд-ритейлер и медиапроект, специализирующийся на продаже необычного мармелада и сладостей со всего мира. Бренд сочетает розничную и онлайн-торговлю с мощным контент-маркетингом, вырос из личного блога основателя и сделал ставку на экспертность в нише сладостей. Его маркетинговая стратегия строится на виральном контенте в TikTok, YouTube </w:t>
      </w:r>
      <w:proofErr w:type="spellStart"/>
      <w:r w:rsidRPr="008B3EE0">
        <w:rPr>
          <w:color w:val="0F1115"/>
          <w:sz w:val="28"/>
          <w:szCs w:val="28"/>
        </w:rPr>
        <w:t>Shorts</w:t>
      </w:r>
      <w:proofErr w:type="spellEnd"/>
      <w:r w:rsidRPr="008B3EE0">
        <w:rPr>
          <w:color w:val="0F1115"/>
          <w:sz w:val="28"/>
          <w:szCs w:val="28"/>
        </w:rPr>
        <w:t xml:space="preserve"> и VK Клипах, использовании сторителлинга, обзоров редких вкусов и создании эмоциональной связи с преимущественно молодой аудиторией (поколения Z и Alpha).</w:t>
      </w:r>
    </w:p>
    <w:p w14:paraId="37DA3B03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>В условиях стремительного развития цифровых технологий и повсеместного распространения социальных сетей бренды всё чаще обращаются к онлайн-платформам как к ключевому каналу коммуникации с аудиторией. Социальные сети перестали быть исключительно пространством для личного общения – они превратились в мощный инструмент формирования имиджа, продвижения продукции и выстраивания долгосрочных отношений с потребителями. Особенно это актуально для компаний, ориентированных на молодёжную и интернет-активную аудиторию, чьи предпочтения и поведенческие паттерны во многом формируются под влиянием контента, создаваемого в цифровой среде.</w:t>
      </w:r>
    </w:p>
    <w:p w14:paraId="4A16AF57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 xml:space="preserve">Бренд «МАРМЕЛАДЫЧ», ставший популярным благодаря своему нестандартному подходу к маркетингу, яркой визуальной идентичности и активному присутствию в социальных сетях, представляет собой яркий пример современного российского продукта, выросшего из интернет-культуры. Его успех во многом обусловлен именно стратегией взаимодействия с аудиторией через платформы, такие как «ВКонтакте», YouTube, </w:t>
      </w:r>
      <w:proofErr w:type="spellStart"/>
      <w:r w:rsidRPr="008B3EE0">
        <w:rPr>
          <w:color w:val="0F1115"/>
          <w:sz w:val="28"/>
          <w:szCs w:val="28"/>
        </w:rPr>
        <w:t>Telegram</w:t>
      </w:r>
      <w:proofErr w:type="spellEnd"/>
      <w:r w:rsidRPr="008B3EE0">
        <w:rPr>
          <w:color w:val="0F1115"/>
          <w:sz w:val="28"/>
          <w:szCs w:val="28"/>
        </w:rPr>
        <w:t xml:space="preserve"> и TikTok, где бренд не просто рекламирует товар, но создаёт уникальный контент, вызывающий эмоциональный отклик и вовлечённость.</w:t>
      </w:r>
    </w:p>
    <w:p w14:paraId="635180DC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t>Формулировка проблемы исследования:</w:t>
      </w:r>
      <w:r w:rsidRPr="008B3EE0">
        <w:rPr>
          <w:color w:val="0F1115"/>
          <w:sz w:val="28"/>
          <w:szCs w:val="28"/>
        </w:rPr>
        <w:t> заключается в противоречии между активным и видимо успешным присутствием бренда «</w:t>
      </w:r>
      <w:proofErr w:type="spellStart"/>
      <w:r w:rsidRPr="008B3EE0">
        <w:rPr>
          <w:color w:val="0F1115"/>
          <w:sz w:val="28"/>
          <w:szCs w:val="28"/>
        </w:rPr>
        <w:t>Мармеладыч</w:t>
      </w:r>
      <w:proofErr w:type="spellEnd"/>
      <w:r w:rsidRPr="008B3EE0">
        <w:rPr>
          <w:color w:val="0F1115"/>
          <w:sz w:val="28"/>
          <w:szCs w:val="28"/>
        </w:rPr>
        <w:t>» в социальных сетях и отсутствием системного анализа эффективности его SMM-</w:t>
      </w:r>
      <w:r w:rsidRPr="008B3EE0">
        <w:rPr>
          <w:color w:val="0F1115"/>
          <w:sz w:val="28"/>
          <w:szCs w:val="28"/>
        </w:rPr>
        <w:lastRenderedPageBreak/>
        <w:t>стратегии, факторов, формирующих восприятие бренда целевой аудиторией (поколения Z и Alpha), а также инструментов, обеспечивающих высокую вовлеченность. Это не позволяет объективно оценить сильные стороны и потенциал для оптимизации его цифровых коммуникаций.</w:t>
      </w:r>
    </w:p>
    <w:p w14:paraId="6E86352E" w14:textId="207E000E" w:rsidR="008B3EE0" w:rsidRPr="008B3EE0" w:rsidRDefault="007A2C57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ad"/>
          <w:rFonts w:eastAsiaTheme="majorEastAsia"/>
          <w:color w:val="0F1115"/>
          <w:sz w:val="28"/>
          <w:szCs w:val="28"/>
        </w:rPr>
        <w:t>А</w:t>
      </w:r>
      <w:r w:rsidR="008B3EE0" w:rsidRPr="008B3EE0">
        <w:rPr>
          <w:rStyle w:val="ad"/>
          <w:rFonts w:eastAsiaTheme="majorEastAsia"/>
          <w:color w:val="0F1115"/>
          <w:sz w:val="28"/>
          <w:szCs w:val="28"/>
        </w:rPr>
        <w:t>ктуальность</w:t>
      </w:r>
      <w:r w:rsidR="008B3EE0" w:rsidRPr="008B3EE0">
        <w:rPr>
          <w:color w:val="0F1115"/>
          <w:sz w:val="28"/>
          <w:szCs w:val="28"/>
        </w:rPr>
        <w:t xml:space="preserve"> темы заключается в изучении успешного кейса российского </w:t>
      </w:r>
      <w:proofErr w:type="spellStart"/>
      <w:r w:rsidR="008B3EE0" w:rsidRPr="008B3EE0">
        <w:rPr>
          <w:color w:val="0F1115"/>
          <w:sz w:val="28"/>
          <w:szCs w:val="28"/>
        </w:rPr>
        <w:t>digital</w:t>
      </w:r>
      <w:proofErr w:type="spellEnd"/>
      <w:r w:rsidR="008B3EE0" w:rsidRPr="008B3EE0">
        <w:rPr>
          <w:color w:val="0F1115"/>
          <w:sz w:val="28"/>
          <w:szCs w:val="28"/>
        </w:rPr>
        <w:t>-нативного бренда в сегменте FMCG, что вносит вклад в развитие теории современного брендинга и маркетинга в условиях цифровизации. </w:t>
      </w:r>
      <w:r w:rsidR="008B3EE0" w:rsidRPr="008B3EE0">
        <w:rPr>
          <w:rStyle w:val="ad"/>
          <w:rFonts w:eastAsiaTheme="majorEastAsia"/>
          <w:color w:val="0F1115"/>
          <w:sz w:val="28"/>
          <w:szCs w:val="28"/>
        </w:rPr>
        <w:t>Практическая значимость</w:t>
      </w:r>
      <w:r w:rsidR="008B3EE0" w:rsidRPr="008B3EE0">
        <w:rPr>
          <w:color w:val="0F1115"/>
          <w:sz w:val="28"/>
          <w:szCs w:val="28"/>
        </w:rPr>
        <w:t> определяется возможностью использования результатов анализа в качестве руководства (</w:t>
      </w:r>
      <w:proofErr w:type="spellStart"/>
      <w:r w:rsidR="008B3EE0" w:rsidRPr="008B3EE0">
        <w:rPr>
          <w:color w:val="0F1115"/>
          <w:sz w:val="28"/>
          <w:szCs w:val="28"/>
        </w:rPr>
        <w:t>case</w:t>
      </w:r>
      <w:proofErr w:type="spellEnd"/>
      <w:r w:rsidR="008B3EE0" w:rsidRPr="008B3EE0">
        <w:rPr>
          <w:color w:val="0F1115"/>
          <w:sz w:val="28"/>
          <w:szCs w:val="28"/>
        </w:rPr>
        <w:t xml:space="preserve"> </w:t>
      </w:r>
      <w:proofErr w:type="spellStart"/>
      <w:r w:rsidR="008B3EE0" w:rsidRPr="008B3EE0">
        <w:rPr>
          <w:color w:val="0F1115"/>
          <w:sz w:val="28"/>
          <w:szCs w:val="28"/>
        </w:rPr>
        <w:t>study</w:t>
      </w:r>
      <w:proofErr w:type="spellEnd"/>
      <w:r w:rsidR="008B3EE0" w:rsidRPr="008B3EE0">
        <w:rPr>
          <w:color w:val="0F1115"/>
          <w:sz w:val="28"/>
          <w:szCs w:val="28"/>
        </w:rPr>
        <w:t>) для других компаний, стремящихся выстроить эффективную коммуникацию с молодежной аудиторией в социальных медиа. </w:t>
      </w:r>
      <w:r w:rsidR="008B3EE0" w:rsidRPr="008B3EE0">
        <w:rPr>
          <w:rStyle w:val="ad"/>
          <w:rFonts w:eastAsiaTheme="majorEastAsia"/>
          <w:color w:val="0F1115"/>
          <w:sz w:val="28"/>
          <w:szCs w:val="28"/>
        </w:rPr>
        <w:t>Социально-рыночная актуальность</w:t>
      </w:r>
      <w:r w:rsidR="008B3EE0" w:rsidRPr="008B3EE0">
        <w:rPr>
          <w:color w:val="0F1115"/>
          <w:sz w:val="28"/>
          <w:szCs w:val="28"/>
        </w:rPr>
        <w:t> связана с растущим влиянием цифровой среды на потребительский выбор, особенно в категории импульсных покупок, к которой относятся сладости.</w:t>
      </w:r>
    </w:p>
    <w:p w14:paraId="2DB32803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t>Степень разработанности темы:</w:t>
      </w:r>
      <w:r w:rsidRPr="008B3EE0">
        <w:rPr>
          <w:color w:val="0F1115"/>
          <w:sz w:val="28"/>
          <w:szCs w:val="28"/>
        </w:rPr>
        <w:t xml:space="preserve"> Вопросы брендинга в </w:t>
      </w:r>
      <w:proofErr w:type="spellStart"/>
      <w:r w:rsidRPr="008B3EE0">
        <w:rPr>
          <w:color w:val="0F1115"/>
          <w:sz w:val="28"/>
          <w:szCs w:val="28"/>
        </w:rPr>
        <w:t>digital</w:t>
      </w:r>
      <w:proofErr w:type="spellEnd"/>
      <w:r w:rsidRPr="008B3EE0">
        <w:rPr>
          <w:color w:val="0F1115"/>
          <w:sz w:val="28"/>
          <w:szCs w:val="28"/>
        </w:rPr>
        <w:t>-среде, продвижения FMCG-товаров и коммуникации с поколением Z широко освещаются в современных трудах по маркетингу (работы Д.А. Гавриловой, Е.Н. Фёдоровой, Д.С. Романовой и др.). Однако специфика интеграции этих аспектов в рамках единой SMM-стратегии на примере конкретного российского бренда-ритейлера, такого как «</w:t>
      </w:r>
      <w:proofErr w:type="spellStart"/>
      <w:r w:rsidRPr="008B3EE0">
        <w:rPr>
          <w:color w:val="0F1115"/>
          <w:sz w:val="28"/>
          <w:szCs w:val="28"/>
        </w:rPr>
        <w:t>Мармеладыч</w:t>
      </w:r>
      <w:proofErr w:type="spellEnd"/>
      <w:r w:rsidRPr="008B3EE0">
        <w:rPr>
          <w:color w:val="0F1115"/>
          <w:sz w:val="28"/>
          <w:szCs w:val="28"/>
        </w:rPr>
        <w:t>», исследована недостаточно. Данная работа призвана восполнить этот пробел, проведя детальный анализ его цифрового присутствия и восприятия.</w:t>
      </w:r>
    </w:p>
    <w:p w14:paraId="4D12D022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t>Цель исследования</w:t>
      </w:r>
      <w:r w:rsidRPr="008B3EE0">
        <w:rPr>
          <w:color w:val="0F1115"/>
          <w:sz w:val="28"/>
          <w:szCs w:val="28"/>
        </w:rPr>
        <w:t> – выявить и описать инструменты эффективности SMM-стратегии бренда «МАРМЕЛАДЫЧ».</w:t>
      </w:r>
    </w:p>
    <w:p w14:paraId="65C78868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t>Объект исследования</w:t>
      </w:r>
      <w:r w:rsidRPr="008B3EE0">
        <w:rPr>
          <w:color w:val="0F1115"/>
          <w:sz w:val="28"/>
          <w:szCs w:val="28"/>
        </w:rPr>
        <w:t> – специфика брендинга и маркетинговых коммуникаций в социальных сетях на рынке сладостей (FMCG).</w:t>
      </w:r>
    </w:p>
    <w:p w14:paraId="32C8F8BD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t>Предмет исследования</w:t>
      </w:r>
      <w:r w:rsidRPr="008B3EE0">
        <w:rPr>
          <w:color w:val="0F1115"/>
          <w:sz w:val="28"/>
          <w:szCs w:val="28"/>
        </w:rPr>
        <w:t> – SMM-стратегия и особенности цифрового присутствия и восприятия бренда «МАРМЕЛАДЫЧ» в социальных сетях.</w:t>
      </w:r>
    </w:p>
    <w:p w14:paraId="62FB4745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t>Задачи исследования:</w:t>
      </w:r>
    </w:p>
    <w:p w14:paraId="5CEA0F63" w14:textId="77777777" w:rsidR="008B3EE0" w:rsidRPr="008B3EE0" w:rsidRDefault="008B3EE0" w:rsidP="001D0395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>Раскрыть теоретические основы и специфику брендинга на рынке сладостей.</w:t>
      </w:r>
    </w:p>
    <w:p w14:paraId="1A5D2355" w14:textId="77777777" w:rsidR="008B3EE0" w:rsidRPr="008B3EE0" w:rsidRDefault="008B3EE0" w:rsidP="001D0395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bookmarkStart w:id="4" w:name="_Ref221577211"/>
      <w:r w:rsidRPr="008B3EE0">
        <w:rPr>
          <w:color w:val="0F1115"/>
          <w:sz w:val="28"/>
          <w:szCs w:val="28"/>
        </w:rPr>
        <w:lastRenderedPageBreak/>
        <w:t>Определить роль и возможности социальных сетей как инструмента брендинга для категории FMCG (на примере сладостей).</w:t>
      </w:r>
      <w:bookmarkEnd w:id="4"/>
    </w:p>
    <w:p w14:paraId="0221299B" w14:textId="77777777" w:rsidR="008B3EE0" w:rsidRPr="008B3EE0" w:rsidRDefault="008B3EE0" w:rsidP="001D0395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>Выявить ключевые факторы, влияющие на восприятие брендов сладостей в цифровой среде.</w:t>
      </w:r>
    </w:p>
    <w:p w14:paraId="4D45DBDA" w14:textId="77777777" w:rsidR="008B3EE0" w:rsidRPr="008B3EE0" w:rsidRDefault="008B3EE0" w:rsidP="001D0395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 xml:space="preserve">Определить ключевые элементы SMM-стратегии бренда «МАРМЕЛАДЫЧ» в социальных сетях (YouTube, «ВКонтакте», </w:t>
      </w:r>
      <w:proofErr w:type="spellStart"/>
      <w:r w:rsidRPr="008B3EE0">
        <w:rPr>
          <w:color w:val="0F1115"/>
          <w:sz w:val="28"/>
          <w:szCs w:val="28"/>
        </w:rPr>
        <w:t>Telegram</w:t>
      </w:r>
      <w:proofErr w:type="spellEnd"/>
      <w:r w:rsidRPr="008B3EE0">
        <w:rPr>
          <w:color w:val="0F1115"/>
          <w:sz w:val="28"/>
          <w:szCs w:val="28"/>
        </w:rPr>
        <w:t>).</w:t>
      </w:r>
    </w:p>
    <w:p w14:paraId="0C100B0C" w14:textId="77777777" w:rsidR="008B3EE0" w:rsidRPr="008B3EE0" w:rsidRDefault="008B3EE0" w:rsidP="001D0395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 xml:space="preserve">Проанализировать используемые брендом инструменты </w:t>
      </w:r>
      <w:proofErr w:type="spellStart"/>
      <w:r w:rsidRPr="008B3EE0">
        <w:rPr>
          <w:color w:val="0F1115"/>
          <w:sz w:val="28"/>
          <w:szCs w:val="28"/>
        </w:rPr>
        <w:t>digital</w:t>
      </w:r>
      <w:proofErr w:type="spellEnd"/>
      <w:r w:rsidRPr="008B3EE0">
        <w:rPr>
          <w:color w:val="0F1115"/>
          <w:sz w:val="28"/>
          <w:szCs w:val="28"/>
        </w:rPr>
        <w:t>-коммуникаций: форматы контента, тональность, визуальный стиль, частоту публикаций, взаимодействие с аудиторией.</w:t>
      </w:r>
    </w:p>
    <w:p w14:paraId="5E849576" w14:textId="77777777" w:rsidR="008B3EE0" w:rsidRPr="008B3EE0" w:rsidRDefault="008B3EE0" w:rsidP="001D0395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>Выявить приёмы, способствующие вовлечению аудитории (мемы, сторителлинг, юмор, тренды, UGC и др.).</w:t>
      </w:r>
    </w:p>
    <w:p w14:paraId="1F66C25C" w14:textId="77777777" w:rsidR="008B3EE0" w:rsidRPr="008B3EE0" w:rsidRDefault="008B3EE0" w:rsidP="001D0395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>Оценить реакцию целевой аудитории на применяемые SMM-инструменты на основе анализа комментариев и поведенческих реакций (лайки, просмотры, репосты).</w:t>
      </w:r>
    </w:p>
    <w:p w14:paraId="443B0BE1" w14:textId="77777777" w:rsidR="008B3EE0" w:rsidRPr="008B3EE0" w:rsidRDefault="008B3EE0" w:rsidP="001D0395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>Сформулировать выводы об эффективности используемых инструментов и предложить рекомендации по их оптимизации.</w:t>
      </w:r>
    </w:p>
    <w:p w14:paraId="28438304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t>Практическая значимость исследования</w:t>
      </w:r>
      <w:r w:rsidRPr="008B3EE0">
        <w:rPr>
          <w:color w:val="0F1115"/>
          <w:sz w:val="28"/>
          <w:szCs w:val="28"/>
        </w:rPr>
        <w:t xml:space="preserve"> заключается в возможности использования полученных выводов для совершенствования маркетинговых коммуникаций бренда «МАРМЕЛАДЫЧ», а также для разработки аналогичных стратегий другими компаниями, работающими в сфере FMCG и ориентированными на молодёжную аудиторию. Результаты работы могут быть полезны специалистам в области </w:t>
      </w:r>
      <w:proofErr w:type="spellStart"/>
      <w:r w:rsidRPr="008B3EE0">
        <w:rPr>
          <w:color w:val="0F1115"/>
          <w:sz w:val="28"/>
          <w:szCs w:val="28"/>
        </w:rPr>
        <w:t>digital</w:t>
      </w:r>
      <w:proofErr w:type="spellEnd"/>
      <w:r w:rsidRPr="008B3EE0">
        <w:rPr>
          <w:color w:val="0F1115"/>
          <w:sz w:val="28"/>
          <w:szCs w:val="28"/>
        </w:rPr>
        <w:t>-маркетинга, SMM и брендинга.</w:t>
      </w:r>
    </w:p>
    <w:p w14:paraId="630CB0EE" w14:textId="77777777" w:rsid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d"/>
          <w:rFonts w:eastAsiaTheme="majorEastAsia"/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t>Методы исследования</w:t>
      </w:r>
    </w:p>
    <w:p w14:paraId="5A30B07F" w14:textId="77777777" w:rsid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eastAsiaTheme="majorEastAsia"/>
          <w:b/>
          <w:bCs/>
          <w:color w:val="0F1115"/>
          <w:sz w:val="28"/>
          <w:szCs w:val="28"/>
        </w:rPr>
      </w:pPr>
      <w:r w:rsidRPr="008B3EE0">
        <w:rPr>
          <w:color w:val="0F1115"/>
          <w:sz w:val="28"/>
          <w:szCs w:val="28"/>
        </w:rPr>
        <w:t>включают:</w:t>
      </w:r>
    </w:p>
    <w:p w14:paraId="1F4176DF" w14:textId="264FB071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eastAsiaTheme="majorEastAsia"/>
          <w:b/>
          <w:bCs/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– </w:t>
      </w:r>
      <w:r w:rsidRPr="008B3EE0">
        <w:rPr>
          <w:color w:val="0F1115"/>
          <w:sz w:val="28"/>
          <w:szCs w:val="28"/>
        </w:rPr>
        <w:t>контент-анализ официальных страниц бренда в социальных сетях;</w:t>
      </w:r>
    </w:p>
    <w:p w14:paraId="2D79F9CB" w14:textId="026B6818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– </w:t>
      </w:r>
      <w:r w:rsidRPr="008B3EE0">
        <w:rPr>
          <w:color w:val="0F1115"/>
          <w:sz w:val="28"/>
          <w:szCs w:val="28"/>
        </w:rPr>
        <w:t>анализ количественных и качественных показателей вовлечённости (лайки, комментарии);</w:t>
      </w:r>
    </w:p>
    <w:p w14:paraId="3B709DBD" w14:textId="279C7658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–</w:t>
      </w:r>
      <w:r w:rsidRPr="008B3EE0">
        <w:rPr>
          <w:color w:val="0F1115"/>
          <w:sz w:val="28"/>
          <w:szCs w:val="28"/>
        </w:rPr>
        <w:t>анализ тональности пользовательских отзывов и комментариев;</w:t>
      </w:r>
    </w:p>
    <w:p w14:paraId="6A602FF4" w14:textId="29892CE2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– </w:t>
      </w:r>
      <w:r w:rsidRPr="008B3EE0">
        <w:rPr>
          <w:color w:val="0F1115"/>
          <w:sz w:val="28"/>
          <w:szCs w:val="28"/>
        </w:rPr>
        <w:t>сравнительный анализ стратегий присутствия на разных платформах.</w:t>
      </w:r>
    </w:p>
    <w:p w14:paraId="071C8ABF" w14:textId="77777777" w:rsidR="008B3EE0" w:rsidRPr="008B3EE0" w:rsidRDefault="008B3EE0" w:rsidP="001D039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8B3EE0">
        <w:rPr>
          <w:rStyle w:val="ad"/>
          <w:rFonts w:eastAsiaTheme="majorEastAsia"/>
          <w:color w:val="0F1115"/>
          <w:sz w:val="28"/>
          <w:szCs w:val="28"/>
        </w:rPr>
        <w:lastRenderedPageBreak/>
        <w:t>Структура работы</w:t>
      </w:r>
      <w:r w:rsidRPr="008B3EE0">
        <w:rPr>
          <w:color w:val="0F1115"/>
          <w:sz w:val="28"/>
          <w:szCs w:val="28"/>
        </w:rPr>
        <w:t> состоит из введения, двух глав, заключения и списка использованных источников. </w:t>
      </w:r>
      <w:r w:rsidRPr="008B3EE0">
        <w:rPr>
          <w:rStyle w:val="ad"/>
          <w:rFonts w:eastAsiaTheme="majorEastAsia"/>
          <w:color w:val="0F1115"/>
          <w:sz w:val="28"/>
          <w:szCs w:val="28"/>
        </w:rPr>
        <w:t>Первая глава</w:t>
      </w:r>
      <w:r w:rsidRPr="008B3EE0">
        <w:rPr>
          <w:color w:val="0F1115"/>
          <w:sz w:val="28"/>
          <w:szCs w:val="28"/>
        </w:rPr>
        <w:t> носит теоретический характер и посвящена анализу специфики брендинга на рынке сладостей, роли социальных сетей в продвижении товаров категории FMCG и ключевых факторов, влияющих на восприятие брендов в цифровой среде. </w:t>
      </w:r>
      <w:r w:rsidRPr="008B3EE0">
        <w:rPr>
          <w:rStyle w:val="ad"/>
          <w:rFonts w:eastAsiaTheme="majorEastAsia"/>
          <w:color w:val="0F1115"/>
          <w:sz w:val="28"/>
          <w:szCs w:val="28"/>
        </w:rPr>
        <w:t>Вторая глава</w:t>
      </w:r>
      <w:r w:rsidRPr="008B3EE0">
        <w:rPr>
          <w:color w:val="0F1115"/>
          <w:sz w:val="28"/>
          <w:szCs w:val="28"/>
        </w:rPr>
        <w:t> представляет собой практическое исследование, в котором анализируется SMM-стратегия, точки касания, пользовательский опыт (UX) и клиентский опыт (CX), а также эффективность инструментов бренда «МАРМЕЛАДЫЧ» в социальных сетях. </w:t>
      </w:r>
      <w:r w:rsidRPr="008B3EE0">
        <w:rPr>
          <w:rStyle w:val="ad"/>
          <w:rFonts w:eastAsiaTheme="majorEastAsia"/>
          <w:color w:val="0F1115"/>
          <w:sz w:val="28"/>
          <w:szCs w:val="28"/>
        </w:rPr>
        <w:t>Заключение</w:t>
      </w:r>
      <w:r w:rsidRPr="008B3EE0">
        <w:rPr>
          <w:color w:val="0F1115"/>
          <w:sz w:val="28"/>
          <w:szCs w:val="28"/>
        </w:rPr>
        <w:t> содержит основные выводы и рекомендации, сформулированные по итогам проведённого анализа.</w:t>
      </w:r>
    </w:p>
    <w:p w14:paraId="22C97691" w14:textId="77777777" w:rsidR="007A2C57" w:rsidRDefault="007A2C57" w:rsidP="005F4C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97B832C" w14:textId="77777777" w:rsidR="005F4CE6" w:rsidRPr="008B3EE0" w:rsidRDefault="005F4CE6" w:rsidP="005F4C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C996E56" w14:textId="1D4CBB9F" w:rsidR="005F4CE5" w:rsidRPr="00BC5F13" w:rsidRDefault="00000000" w:rsidP="001D0395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5" w:name="_Toc221285999"/>
      <w:r w:rsidRPr="00BC5F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Глава 1. </w:t>
      </w:r>
      <w:hyperlink w:anchor="_heading=h.rz9c6lonk5yv">
        <w:r w:rsidR="005F4CE5" w:rsidRPr="00BC5F13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Теоретические основы брендинга сладостей в социальных сетях</w:t>
        </w:r>
        <w:bookmarkEnd w:id="5"/>
      </w:hyperlink>
    </w:p>
    <w:p w14:paraId="3E357766" w14:textId="63355041" w:rsidR="00632028" w:rsidRPr="00BC5F13" w:rsidRDefault="00BC5F13" w:rsidP="001D0395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6" w:name="_Toc221286000"/>
      <w:r w:rsidRPr="00BC5F1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1.1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hyperlink w:anchor="_heading=h.vbjs1bh9rnh">
        <w:r w:rsidR="005F4CE5" w:rsidRPr="00BC5F13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</w:rPr>
          <w:t>Специфика брендинга на рынке сладостей</w:t>
        </w:r>
        <w:bookmarkEnd w:id="6"/>
      </w:hyperlink>
    </w:p>
    <w:p w14:paraId="147E187B" w14:textId="22850E0B" w:rsidR="00014E1E" w:rsidRPr="003660F4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E1E">
        <w:rPr>
          <w:rFonts w:ascii="Times New Roman" w:hAnsi="Times New Roman" w:cs="Times New Roman"/>
          <w:sz w:val="28"/>
          <w:szCs w:val="28"/>
        </w:rPr>
        <w:t>В научной и отраслевой литературе под сладостями понимается совокупность кондитерских изделий, характеризующихся высоким содержанием сахара и предназначенных преимущественно для получения вкусового и эмоционального удовольствия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_Ref221577684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</w:t>
      </w:r>
      <w:r w:rsidR="002C1A60" w:rsidRPr="002C1A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4E1E">
        <w:rPr>
          <w:rFonts w:ascii="Times New Roman" w:hAnsi="Times New Roman" w:cs="Times New Roman"/>
          <w:sz w:val="28"/>
          <w:szCs w:val="28"/>
        </w:rPr>
        <w:t>К данной категории относят шоколадные изделия, конфеты, карамель, мармелад, жевательные сладости и другие продукты, не являющиеся товарами первой необходимости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_Ref221577693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 xml:space="preserve">. С точки зрения маркетинговой классификации сладости относятся к товарам повседневного спроса категории FMCG (Fast </w:t>
      </w:r>
      <w:proofErr w:type="spellStart"/>
      <w:r w:rsidRPr="00014E1E">
        <w:rPr>
          <w:rFonts w:ascii="Times New Roman" w:hAnsi="Times New Roman" w:cs="Times New Roman"/>
          <w:sz w:val="28"/>
          <w:szCs w:val="28"/>
        </w:rPr>
        <w:t>Moving</w:t>
      </w:r>
      <w:proofErr w:type="spellEnd"/>
      <w:r w:rsidRPr="00014E1E">
        <w:rPr>
          <w:rFonts w:ascii="Times New Roman" w:hAnsi="Times New Roman" w:cs="Times New Roman"/>
          <w:sz w:val="28"/>
          <w:szCs w:val="28"/>
        </w:rPr>
        <w:t xml:space="preserve"> Consumer </w:t>
      </w:r>
      <w:proofErr w:type="spellStart"/>
      <w:r w:rsidRPr="00014E1E">
        <w:rPr>
          <w:rFonts w:ascii="Times New Roman" w:hAnsi="Times New Roman" w:cs="Times New Roman"/>
          <w:sz w:val="28"/>
          <w:szCs w:val="28"/>
        </w:rPr>
        <w:t>Goods</w:t>
      </w:r>
      <w:proofErr w:type="spellEnd"/>
      <w:r w:rsidRPr="00014E1E">
        <w:rPr>
          <w:rFonts w:ascii="Times New Roman" w:hAnsi="Times New Roman" w:cs="Times New Roman"/>
          <w:sz w:val="28"/>
          <w:szCs w:val="28"/>
        </w:rPr>
        <w:t>), для которых характерны высокая частота покупок, относительно низкая цена единицы товара и преобладание импульсного потребления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_Ref221577735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</w:t>
      </w:r>
      <w:r w:rsidR="002C1A60" w:rsidRPr="002C1A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AB42DBE" w14:textId="6949463C" w:rsidR="00014E1E" w:rsidRPr="00C56FAD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E1E">
        <w:rPr>
          <w:rFonts w:ascii="Times New Roman" w:hAnsi="Times New Roman" w:cs="Times New Roman"/>
          <w:sz w:val="28"/>
          <w:szCs w:val="28"/>
        </w:rPr>
        <w:t>Рынок сладостей отличается высокой степенью насыщенности и конкурентности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_Ref221577751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 Его структура включает как транснациональные корпорации (</w:t>
      </w:r>
      <w:proofErr w:type="spellStart"/>
      <w:r w:rsidRPr="00014E1E">
        <w:rPr>
          <w:rFonts w:ascii="Times New Roman" w:hAnsi="Times New Roman" w:cs="Times New Roman"/>
          <w:sz w:val="28"/>
          <w:szCs w:val="28"/>
        </w:rPr>
        <w:t>Haribo</w:t>
      </w:r>
      <w:proofErr w:type="spellEnd"/>
      <w:r w:rsidRPr="00014E1E">
        <w:rPr>
          <w:rFonts w:ascii="Times New Roman" w:hAnsi="Times New Roman" w:cs="Times New Roman"/>
          <w:sz w:val="28"/>
          <w:szCs w:val="28"/>
        </w:rPr>
        <w:t xml:space="preserve">, Mars, </w:t>
      </w:r>
      <w:proofErr w:type="spellStart"/>
      <w:r w:rsidRPr="00014E1E">
        <w:rPr>
          <w:rFonts w:ascii="Times New Roman" w:hAnsi="Times New Roman" w:cs="Times New Roman"/>
          <w:sz w:val="28"/>
          <w:szCs w:val="28"/>
        </w:rPr>
        <w:t>Mondelez</w:t>
      </w:r>
      <w:proofErr w:type="spellEnd"/>
      <w:r w:rsidRPr="00014E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4E1E">
        <w:rPr>
          <w:rFonts w:ascii="Times New Roman" w:hAnsi="Times New Roman" w:cs="Times New Roman"/>
          <w:sz w:val="28"/>
          <w:szCs w:val="28"/>
        </w:rPr>
        <w:t>Perfetti</w:t>
      </w:r>
      <w:proofErr w:type="spellEnd"/>
      <w:r w:rsidRPr="00014E1E">
        <w:rPr>
          <w:rFonts w:ascii="Times New Roman" w:hAnsi="Times New Roman" w:cs="Times New Roman"/>
          <w:sz w:val="28"/>
          <w:szCs w:val="28"/>
        </w:rPr>
        <w:t xml:space="preserve"> Van </w:t>
      </w:r>
      <w:proofErr w:type="spellStart"/>
      <w:r w:rsidRPr="00014E1E">
        <w:rPr>
          <w:rFonts w:ascii="Times New Roman" w:hAnsi="Times New Roman" w:cs="Times New Roman"/>
          <w:sz w:val="28"/>
          <w:szCs w:val="28"/>
        </w:rPr>
        <w:t>Melle</w:t>
      </w:r>
      <w:proofErr w:type="spellEnd"/>
      <w:r w:rsidRPr="00014E1E">
        <w:rPr>
          <w:rFonts w:ascii="Times New Roman" w:hAnsi="Times New Roman" w:cs="Times New Roman"/>
          <w:sz w:val="28"/>
          <w:szCs w:val="28"/>
        </w:rPr>
        <w:t xml:space="preserve">), так и национальные и региональные бренды, а также новые </w:t>
      </w:r>
      <w:proofErr w:type="spellStart"/>
      <w:r w:rsidRPr="00014E1E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014E1E">
        <w:rPr>
          <w:rFonts w:ascii="Times New Roman" w:hAnsi="Times New Roman" w:cs="Times New Roman"/>
          <w:sz w:val="28"/>
          <w:szCs w:val="28"/>
        </w:rPr>
        <w:t xml:space="preserve">-ориентированные марки. Конкурентная ситуация </w:t>
      </w:r>
      <w:r w:rsidRPr="00014E1E">
        <w:rPr>
          <w:rFonts w:ascii="Times New Roman" w:hAnsi="Times New Roman" w:cs="Times New Roman"/>
          <w:sz w:val="28"/>
          <w:szCs w:val="28"/>
        </w:rPr>
        <w:lastRenderedPageBreak/>
        <w:t xml:space="preserve">в отрасли осложняется низким уровнем функциональной дифференциации продукции: вкусовые и технологические характеристики большинства сладостей схожи, что ограничивает возможности конкуренции за счёт продукта и усиливает значение нематериальных факторов </w:t>
      </w:r>
      <w:r w:rsidR="004900BF" w:rsidRPr="004900B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014E1E">
        <w:rPr>
          <w:rFonts w:ascii="Times New Roman" w:hAnsi="Times New Roman" w:cs="Times New Roman"/>
          <w:sz w:val="28"/>
          <w:szCs w:val="28"/>
        </w:rPr>
        <w:t xml:space="preserve"> образа бренда, коммуникаций и эмоционального позиционирования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_Ref221577764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</w:t>
      </w:r>
    </w:p>
    <w:p w14:paraId="737C4D7D" w14:textId="77777777" w:rsidR="002C1A60" w:rsidRPr="003660F4" w:rsidRDefault="002C1A60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4B9070" w14:textId="62CB7C40" w:rsidR="00014E1E" w:rsidRPr="00C56FAD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E1E">
        <w:rPr>
          <w:rFonts w:ascii="Times New Roman" w:hAnsi="Times New Roman" w:cs="Times New Roman"/>
          <w:sz w:val="28"/>
          <w:szCs w:val="28"/>
        </w:rPr>
        <w:t>В последние годы рынок сладостей демонстрирует ряд устойчивых трендов. Во-первых, наблюдается рост значения цифровых каналов продвижения, прежде всего социальных сетей и видеоплатформ, где бренды напрямую взаимодействуют с аудиторией, минуя традиционные рекламные инструменты.</w:t>
      </w:r>
      <w:r w:rsidR="00C56FAD" w:rsidRPr="00014E1E">
        <w:rPr>
          <w:rFonts w:ascii="Times New Roman" w:hAnsi="Times New Roman" w:cs="Times New Roman"/>
          <w:sz w:val="28"/>
          <w:szCs w:val="28"/>
        </w:rPr>
        <w:t xml:space="preserve"> </w:t>
      </w:r>
      <w:r w:rsidR="00C56FA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56FAD" w:rsidRPr="00014E1E">
        <w:rPr>
          <w:rFonts w:ascii="Times New Roman" w:hAnsi="Times New Roman" w:cs="Times New Roman"/>
          <w:sz w:val="28"/>
          <w:szCs w:val="28"/>
        </w:rPr>
        <w:t>о-вторых</w:t>
      </w:r>
      <w:r w:rsidRPr="00014E1E">
        <w:rPr>
          <w:rFonts w:ascii="Times New Roman" w:hAnsi="Times New Roman" w:cs="Times New Roman"/>
          <w:sz w:val="28"/>
          <w:szCs w:val="28"/>
        </w:rPr>
        <w:t>, усиливается роль визуального и эмоционального контента: упаковка, персонажи бренда, цветовая палитра и формат подачи информации становятся ключевыми элементами конкурентной борьбы.</w:t>
      </w:r>
      <w:r w:rsidR="00C56FAD" w:rsidRPr="00014E1E">
        <w:rPr>
          <w:rFonts w:ascii="Times New Roman" w:hAnsi="Times New Roman" w:cs="Times New Roman"/>
          <w:sz w:val="28"/>
          <w:szCs w:val="28"/>
        </w:rPr>
        <w:t xml:space="preserve"> </w:t>
      </w:r>
      <w:r w:rsidR="00C56FA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56FAD" w:rsidRPr="00014E1E">
        <w:rPr>
          <w:rFonts w:ascii="Times New Roman" w:hAnsi="Times New Roman" w:cs="Times New Roman"/>
          <w:sz w:val="28"/>
          <w:szCs w:val="28"/>
        </w:rPr>
        <w:t>-третьих</w:t>
      </w:r>
      <w:r w:rsidRPr="00014E1E">
        <w:rPr>
          <w:rFonts w:ascii="Times New Roman" w:hAnsi="Times New Roman" w:cs="Times New Roman"/>
          <w:sz w:val="28"/>
          <w:szCs w:val="28"/>
        </w:rPr>
        <w:t>, фиксируется рост популярности нишевых и «персонализированных» брендов, ориентированных на формирование сообщества и диалог с потребителем, а не на массовую безличную коммуникацию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_Ref221577775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</w:t>
      </w:r>
    </w:p>
    <w:p w14:paraId="36F0FE4B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584269" w14:textId="5BE1468C" w:rsidR="00014E1E" w:rsidRPr="00C56FAD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E1E">
        <w:rPr>
          <w:rFonts w:ascii="Times New Roman" w:hAnsi="Times New Roman" w:cs="Times New Roman"/>
          <w:sz w:val="28"/>
          <w:szCs w:val="28"/>
        </w:rPr>
        <w:t>Брендинг на рынке сладостей имеет ряд специфических задач, отличающих его от брендинга в других сегментах FMCG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_Ref221577800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 Прежде всего бренд должен формировать эмоциональную ценность продукта, так как потребление сладостей в значительной степени связано с удовольствием, наградой, развлечением и ностальгическими ассоциациями.</w:t>
      </w:r>
      <w:r w:rsidR="00C56FAD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C56FAD" w:rsidRPr="00014E1E">
        <w:rPr>
          <w:rFonts w:ascii="Times New Roman" w:hAnsi="Times New Roman" w:cs="Times New Roman"/>
          <w:sz w:val="28"/>
          <w:szCs w:val="28"/>
        </w:rPr>
        <w:t>роме того</w:t>
      </w:r>
      <w:r w:rsidRPr="00014E1E">
        <w:rPr>
          <w:rFonts w:ascii="Times New Roman" w:hAnsi="Times New Roman" w:cs="Times New Roman"/>
          <w:sz w:val="28"/>
          <w:szCs w:val="28"/>
        </w:rPr>
        <w:t>, бренд выполняет функцию снижения неопределённости при выборе, помогая потребителю ориентироваться в условиях избыточного ассортимента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_Ref221577813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</w:t>
      </w:r>
    </w:p>
    <w:p w14:paraId="12F894B5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6DA012" w14:textId="129D4C3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E1E">
        <w:rPr>
          <w:rFonts w:ascii="Times New Roman" w:hAnsi="Times New Roman" w:cs="Times New Roman"/>
          <w:sz w:val="28"/>
          <w:szCs w:val="28"/>
        </w:rPr>
        <w:t xml:space="preserve">Анализ успешных кейсов в категории сладостей позволяет выявить ключевые факторы эффективного брендинга. Так, бренд </w:t>
      </w:r>
      <w:proofErr w:type="spellStart"/>
      <w:r w:rsidRPr="00014E1E">
        <w:rPr>
          <w:rFonts w:ascii="Times New Roman" w:hAnsi="Times New Roman" w:cs="Times New Roman"/>
          <w:sz w:val="28"/>
          <w:szCs w:val="28"/>
        </w:rPr>
        <w:t>Haribo</w:t>
      </w:r>
      <w:proofErr w:type="spellEnd"/>
      <w:r w:rsidRPr="00014E1E">
        <w:rPr>
          <w:rFonts w:ascii="Times New Roman" w:hAnsi="Times New Roman" w:cs="Times New Roman"/>
          <w:sz w:val="28"/>
          <w:szCs w:val="28"/>
        </w:rPr>
        <w:t xml:space="preserve"> на протяжении десятилетий использует юмор и простые эмоциональные образы, ориентированные как на детей, так и на взрослую аудиторию, формируя устойчивую ассоциацию с радостью и беззаботностью. Бренд </w:t>
      </w:r>
      <w:proofErr w:type="spellStart"/>
      <w:r w:rsidRPr="00014E1E">
        <w:rPr>
          <w:rFonts w:ascii="Times New Roman" w:hAnsi="Times New Roman" w:cs="Times New Roman"/>
          <w:sz w:val="28"/>
          <w:szCs w:val="28"/>
        </w:rPr>
        <w:t>Skittles</w:t>
      </w:r>
      <w:proofErr w:type="spellEnd"/>
      <w:r w:rsidRPr="00014E1E">
        <w:rPr>
          <w:rFonts w:ascii="Times New Roman" w:hAnsi="Times New Roman" w:cs="Times New Roman"/>
          <w:sz w:val="28"/>
          <w:szCs w:val="28"/>
        </w:rPr>
        <w:t xml:space="preserve"> выстраивает коммуникации на основе </w:t>
      </w:r>
      <w:r w:rsidRPr="00014E1E">
        <w:rPr>
          <w:rFonts w:ascii="Times New Roman" w:hAnsi="Times New Roman" w:cs="Times New Roman"/>
          <w:sz w:val="28"/>
          <w:szCs w:val="28"/>
        </w:rPr>
        <w:lastRenderedPageBreak/>
        <w:t>абсурдного юмора и провокационного контента, что позволяет ему выделяться в цифровой среде и привлекать молодёжную аудиторию. В обоих случаях продуктовые характеристики отходят на второй план, уступая место яркому брендовому образу и узнаваемому стилю коммуникации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_Ref221577823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</w:t>
      </w:r>
    </w:p>
    <w:p w14:paraId="39A2B4D8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00A84C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E1E">
        <w:rPr>
          <w:rFonts w:ascii="Times New Roman" w:hAnsi="Times New Roman" w:cs="Times New Roman"/>
          <w:sz w:val="28"/>
          <w:szCs w:val="28"/>
        </w:rPr>
        <w:t>На основании анализа рынка и практики брендинга сладостей можно выделить следующие факторы успеха:</w:t>
      </w:r>
    </w:p>
    <w:p w14:paraId="5E453FAD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E1E">
        <w:rPr>
          <w:rFonts w:ascii="Times New Roman" w:hAnsi="Times New Roman" w:cs="Times New Roman"/>
          <w:sz w:val="28"/>
          <w:szCs w:val="28"/>
        </w:rPr>
        <w:t>– эмоциональная насыщенность бренда и ориентация на удовольствие как ключевую ценность;</w:t>
      </w:r>
    </w:p>
    <w:p w14:paraId="21A8C869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E1E">
        <w:rPr>
          <w:rFonts w:ascii="Times New Roman" w:hAnsi="Times New Roman" w:cs="Times New Roman"/>
          <w:sz w:val="28"/>
          <w:szCs w:val="28"/>
        </w:rPr>
        <w:t>– ярко выраженная визуальная идентичность (цвета, форма продукта, упаковка, персонажи);</w:t>
      </w:r>
    </w:p>
    <w:p w14:paraId="631D2195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E1E">
        <w:rPr>
          <w:rFonts w:ascii="Times New Roman" w:hAnsi="Times New Roman" w:cs="Times New Roman"/>
          <w:sz w:val="28"/>
          <w:szCs w:val="28"/>
        </w:rPr>
        <w:t>– использование неформального, дружелюбного и юмористического тона коммуникации;</w:t>
      </w:r>
    </w:p>
    <w:p w14:paraId="6F9E4F3B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E1E">
        <w:rPr>
          <w:rFonts w:ascii="Times New Roman" w:hAnsi="Times New Roman" w:cs="Times New Roman"/>
          <w:sz w:val="28"/>
          <w:szCs w:val="28"/>
        </w:rPr>
        <w:t>– активное присутствие в цифровой среде и социальных сетях;</w:t>
      </w:r>
    </w:p>
    <w:p w14:paraId="27527F2C" w14:textId="188D7C8D" w:rsidR="00014E1E" w:rsidRPr="00C56FAD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E1E">
        <w:rPr>
          <w:rFonts w:ascii="Times New Roman" w:hAnsi="Times New Roman" w:cs="Times New Roman"/>
          <w:sz w:val="28"/>
          <w:szCs w:val="28"/>
        </w:rPr>
        <w:t>– формирование сообщества вокруг бренда и вовлечение аудитории в коммуникацию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_Ref221577831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</w:t>
      </w:r>
    </w:p>
    <w:p w14:paraId="22E594D3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07596C" w14:textId="6AF1D70C" w:rsidR="00632028" w:rsidRPr="003660F4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E1E">
        <w:rPr>
          <w:rFonts w:ascii="Times New Roman" w:hAnsi="Times New Roman" w:cs="Times New Roman"/>
          <w:sz w:val="28"/>
          <w:szCs w:val="28"/>
        </w:rPr>
        <w:t>Таким образом, брендинг на рынке сладостей выступает не вспомогательным, а определяющим элементом конкурентной стратегии. В условиях высокой насыщенности рынка и сходства продуктовых характеристик именно бренд и его коммуникационная активность в цифровой среде становятся основным источником дифференциации и устойчивого интереса со стороны потребителей</w:t>
      </w:r>
      <w:r w:rsidR="00C56FAD" w:rsidRPr="00C56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_Ref221577844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14E1E">
        <w:rPr>
          <w:rFonts w:ascii="Times New Roman" w:hAnsi="Times New Roman" w:cs="Times New Roman"/>
          <w:sz w:val="28"/>
          <w:szCs w:val="28"/>
        </w:rPr>
        <w:t>.</w:t>
      </w:r>
      <w:r w:rsidR="005D1A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A710E20" w14:textId="77777777" w:rsidR="00014E1E" w:rsidRPr="00014E1E" w:rsidRDefault="00014E1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ru-RU"/>
        </w:rPr>
      </w:pPr>
    </w:p>
    <w:p w14:paraId="0E8767F2" w14:textId="6DFE79DC" w:rsidR="005F4CE5" w:rsidRPr="00BC5F13" w:rsidRDefault="00BC5F13" w:rsidP="005F4CE6">
      <w:pPr>
        <w:pStyle w:val="afc"/>
        <w:rPr>
          <w:lang w:val="ru-RU"/>
        </w:rPr>
      </w:pPr>
      <w:bookmarkStart w:id="7" w:name="_Toc221286001"/>
      <w:r w:rsidRPr="00BC5F13">
        <w:rPr>
          <w:lang w:val="ru-RU"/>
        </w:rPr>
        <w:t xml:space="preserve">1.2 </w:t>
      </w:r>
      <w:r w:rsidRPr="00BC5F13">
        <w:t>Роль социальных сетей в брендинге продуктов категории FMCG (на примере сладостей)</w:t>
      </w:r>
      <w:bookmarkEnd w:id="7"/>
    </w:p>
    <w:p w14:paraId="3706CB28" w14:textId="3859C15E" w:rsidR="00A658CB" w:rsidRPr="00C56FAD" w:rsidRDefault="00A658CB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современной </w:t>
      </w:r>
      <w:proofErr w:type="spellStart"/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маркетологической</w:t>
      </w:r>
      <w:proofErr w:type="spellEnd"/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литературе подчёркивается, что социальные сети перестали быть опциональным каналом коммуникации и стали стратегическим инструментом брендинга FMCG-товаров</w:t>
      </w:r>
      <w:r w:rsidR="00C56FAD" w:rsidRPr="00C56FA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_Ref221577861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Исследования показывают, что присутствие в социальных сетях способствует формированию не </w:t>
      </w: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только осведомлённости о бренде, но и активному взаимодействию с потребителем, повышению лояльности и влиянию на последующее поведение при 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покупке</w:t>
      </w:r>
      <w:r w:rsidR="00C56FAD" w:rsidRPr="00C56FA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_Ref221577876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AC9101" w14:textId="074743EC" w:rsidR="00A658CB" w:rsidRPr="00C56FAD" w:rsidRDefault="00A658CB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В фундаментальном обзоре тенденций связи социальных сетей и поведения потребителей продуктов питания подчёркивается, что SM (Social Media) становятся интегральной частью повседневной жизни потребителей, оказывая влияние на их пищевое поведение и восприятие брендов продуктов, в том числе FMCG-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товаров.</w:t>
      </w:r>
      <w:r w:rsidR="005D1AC9" w:rsidRPr="005D1A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означает, что стратегия присутствия бренда в цифровой среде уже не является дополнительным маркетинговым усилием, а становится основным драйвером диалога с аудиторией</w:t>
      </w:r>
      <w:r w:rsidR="00C56FAD" w:rsidRPr="00C56FA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_Ref221577885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25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C56FAD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43942D" w14:textId="77777777" w:rsidR="00A658CB" w:rsidRPr="00A658CB" w:rsidRDefault="00A658CB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C4C738" w14:textId="7F23DCC0" w:rsidR="00A658CB" w:rsidRPr="003660F4" w:rsidRDefault="00A658CB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Аналитическое исследование индийского рынка FMCG выявило, что значительная часть потребителей следит за FMCG-брендами в социальных сетях, а высокий уровень вовлечённости с цифровым контентом связан с ростом лояльности и склонности к покупке</w:t>
      </w:r>
      <w:r w:rsidR="00DF580C" w:rsidRPr="00DF58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F580C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_Ref221577895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DF580C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частности, такие тактики цифрового брендинга, как сотрудничество с </w:t>
      </w:r>
      <w:proofErr w:type="spellStart"/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инфлюенсерами</w:t>
      </w:r>
      <w:proofErr w:type="spellEnd"/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персонализированные предложения и таргетированная реклама, оказывают значительное влияние на поведение 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потребителя</w:t>
      </w:r>
      <w:r w:rsidR="00DF580C" w:rsidRPr="00DF58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F580C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_Ref221577949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DF580C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D1AC9" w:rsidRPr="005D1A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подтверждает универсальный вывод: социальные сети усиливают эмоциональное восприятие и укрепляют отношения «бренд — потребитель», что в FMCG-условиях критически важно.</w:t>
      </w:r>
    </w:p>
    <w:p w14:paraId="45EBA4E8" w14:textId="0621FB51" w:rsidR="00A658CB" w:rsidRPr="00DF580C" w:rsidRDefault="00A658CB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контексте теории брендинга социальные медиа выполняют сразу несколько ключевых функций. Во-первых, они позволяют формировать двустороннюю коммуникацию с аудиторией, а не односторонний поток рекламных сообщений, который характерен для традиционных медиа. Согласно исследованиям, такое взаимодействие повышает эмоциональную вовлечённость потребителей и укрепляет узнаваемость бренда за счёт активного </w:t>
      </w:r>
      <w:proofErr w:type="spellStart"/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eWOM</w:t>
      </w:r>
      <w:proofErr w:type="spellEnd"/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(электронного «сарафанного радио») и обмена контентом между 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пользователями.</w:t>
      </w:r>
      <w:r w:rsidR="005D1AC9" w:rsidRPr="005D1A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71A7EBC" w14:textId="575B39A1" w:rsidR="00A658CB" w:rsidRPr="00DF580C" w:rsidRDefault="00A658CB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Во-вторых, социальные сети усиливают индивидуализированное восприятие бренда, ибо позволяют брендам адаптировать свои сообщения под различ</w:t>
      </w: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ную аудиторию, сегментировать коммуникации и гибко реагировать на обратную связь</w:t>
      </w:r>
      <w:r w:rsidR="00DF580C" w:rsidRPr="00DF58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F580C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_Ref221577977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DF580C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особенно значимо для FMCG, где эмоциональная составляющая часто перевешивает рациональные аспекты выбора 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продукта.</w:t>
      </w:r>
      <w:r w:rsidR="005D1AC9" w:rsidRPr="003660F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</w:p>
    <w:p w14:paraId="75A1A185" w14:textId="70A131F1" w:rsidR="00A658CB" w:rsidRPr="003660F4" w:rsidRDefault="00A658CB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Третья функция касается формирования доверия к бренду и социальной репутации. В исследовании Brand Analytics отмечено, что наличие активного присутствия бренда в социальных сетях способствует построению доверительных отношений с потребителями: пользователи чаще покупают у брендов, на которые они подписаны, а положительный имидж усиливается за счёт постоянных касаний и 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взаимодействий</w:t>
      </w:r>
      <w:r w:rsidR="00DF580C" w:rsidRPr="00DF58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F580C" w:rsidRPr="002C1A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instrText xml:space="preserve"> REF _Ref221577985 \r \h </w:instrText>
      </w:r>
      <w:r w:rsidR="00DF580C">
        <w:rPr>
          <w:rFonts w:ascii="Times New Roman" w:hAnsi="Times New Roman" w:cs="Times New Roman"/>
          <w:sz w:val="28"/>
          <w:szCs w:val="28"/>
          <w:lang w:val="ru-RU"/>
        </w:rPr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DF580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DF580C" w:rsidRPr="002C1A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D1AC9" w:rsidRPr="005D1A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особенно важно в категориях FMCG, таких как сладости, где прочная эмоциональная связь может формировать устойчивую лояльность и ритуалы потребления.</w:t>
      </w:r>
    </w:p>
    <w:p w14:paraId="27FBE165" w14:textId="7194F0AC" w:rsidR="00A658CB" w:rsidRPr="003660F4" w:rsidRDefault="00A658CB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Наконец, социальные сети выступают платформой для постепенного формирования бренд-сообщества, которое не только потребляет контент, но и активно его создаёт, обсуждает, репостит и участвует в жизни бренда. Это даёт бренду дополнительные сигналы о предпочтениях целевой аудитории, что может быть использовано для корректировки продуктовых предложений и маркетинговых </w:t>
      </w:r>
      <w:r w:rsidR="005D1AC9"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тактик.</w:t>
      </w:r>
      <w:r w:rsidR="005D1AC9" w:rsidRPr="005D1A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6578413" w14:textId="05029724" w:rsidR="00632028" w:rsidRDefault="00A658CB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658CB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социальные сети в FMCG-брендинге выполняют роль не только канала распространения информации, но и среды для построения эмоциональных связей, формирования лояльности и активного участия потребителей в жизни бренда. В контексте рынка сладостей, где эмоции играют центральную роль, социальные медиа становятся основным инструментом создания устойчивого образа бренда и управления восприятием целевой аудитории.</w:t>
      </w:r>
    </w:p>
    <w:p w14:paraId="2BEB3DC0" w14:textId="77777777" w:rsidR="005D1AC9" w:rsidRDefault="005D1AC9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DE3AA28" w14:textId="4C86FB97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Успешные кейсы использования социальных сетей в брендинге сладостей</w:t>
      </w:r>
    </w:p>
    <w:p w14:paraId="3203A7DC" w14:textId="77777777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Практика брендинга FMCG-товаров показывает, что социальные сети способны стать стратегическим каналом укрепления бренда, особенно в категориях, </w:t>
      </w: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где доминируют эмоциональные мотивы потребления. Ниже приведены конкретные примеры успешных кейсов из международной практики.</w:t>
      </w:r>
    </w:p>
    <w:p w14:paraId="514B68E7" w14:textId="77777777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2CEDBF5" w14:textId="57C0DC6E" w:rsidR="00416F27" w:rsidRPr="003660F4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proofErr w:type="spellStart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Haribo</w:t>
      </w:r>
      <w:proofErr w:type="spellEnd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(Германия) – устойчивый цифровой брендинг через эмоции и визуальный контент</w:t>
      </w:r>
    </w:p>
    <w:p w14:paraId="4388AE1D" w14:textId="33B53F26" w:rsidR="00416F27" w:rsidRPr="003660F4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Один из самых известных примеров в кондитерской индустрии — бренд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Haribo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создавший мировую марку благодаря последовательной визуальной и эмоциональной стратегии.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Haribo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использует в коммуникациях яркие визуальные образы,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плейфул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-настроение и ностальгические ассоциации, что отражается как в офлайн-, так и в онлайн-форматах. На цифровых платформах компания строит присутствие через:</w:t>
      </w:r>
    </w:p>
    <w:p w14:paraId="768B6D7C" w14:textId="77777777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короткие видеоролики с акцентом на игру, цвет и простые визуальные сценарии;</w:t>
      </w:r>
    </w:p>
    <w:p w14:paraId="0B0842C9" w14:textId="5DF42927" w:rsidR="00416F27" w:rsidRPr="003660F4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челленджи и мемы в TikTok для привлечения молодой аудитории;</w:t>
      </w:r>
    </w:p>
    <w:p w14:paraId="580C9368" w14:textId="7ADBA7CA" w:rsidR="00416F27" w:rsidRPr="003660F4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локальные адаптации контента в Instagram и YouTube для повышения вовлечённости.</w:t>
      </w:r>
    </w:p>
    <w:p w14:paraId="757FE681" w14:textId="77777777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Такая стратегия позволяет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Haribo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укреплять эмоциональную привязку, сочетая визуальные элементы упаковки с цифровыми форматами, что усиливает узнаваемость бренда в социальных сетях.</w:t>
      </w:r>
    </w:p>
    <w:p w14:paraId="46BAC804" w14:textId="77777777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59DCF70" w14:textId="616A38C7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proofErr w:type="spellStart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Skittles</w:t>
      </w:r>
      <w:proofErr w:type="spellEnd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(Mars / США) – интерактивность и собственная «медийная мифология»</w:t>
      </w:r>
    </w:p>
    <w:p w14:paraId="622BAD83" w14:textId="01E5ABC5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Еще один известный кейс – бренд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Skittles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который активно использует социальные сети для взаимодействия с аудиторией. В кампании, приуроченной к возвращению вкуса лайма, компания провела необычную пресс-конференцию на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Twitch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использовала Twitter и офлайн-экраны на Times Square для обращения к потребителям, включая элементы юмора и провокационных заявлений. Такое прямое вовлечение аудитории в обсуждение продукта создаёт эффект активного цифрового диалога и повышает заметность бренда в условиях высокой конкуренции.</w:t>
      </w:r>
    </w:p>
    <w:p w14:paraId="40AC72C6" w14:textId="77777777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70EF92F5" w14:textId="43111A29" w:rsidR="00416F27" w:rsidRPr="003660F4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proofErr w:type="spellStart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Nerds</w:t>
      </w:r>
      <w:proofErr w:type="spellEnd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Gummy</w:t>
      </w:r>
      <w:proofErr w:type="spellEnd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Clusters</w:t>
      </w:r>
      <w:proofErr w:type="spellEnd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(</w:t>
      </w:r>
      <w:proofErr w:type="spellStart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Ferrara</w:t>
      </w:r>
      <w:proofErr w:type="spellEnd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Candy / США) — вирусный эффект через </w:t>
      </w:r>
      <w:proofErr w:type="spellStart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инфлюенсеров</w:t>
      </w:r>
      <w:proofErr w:type="spellEnd"/>
    </w:p>
    <w:p w14:paraId="31E5B3DF" w14:textId="7279816C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Новый продукт бренда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Nerds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Gummy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Clusters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стал примером успешного роста благодаря сочетанию цифровой вирусности и индустриального продвижения. Начавшись с ограниченного цифрового бюджета, бренд достиг огромного охвата, когда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инфлюенсер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 миллионами подписчиков опубликовал контент о продукте – это привело к резкому росту вовлечённости и популярности сладостей через платформы типа TikTok и Instagram, что подтвердило мощь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digital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-маркетинга для FMCG.</w:t>
      </w:r>
    </w:p>
    <w:p w14:paraId="54323705" w14:textId="77777777" w:rsidR="00416F27" w:rsidRPr="00416F27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C810F6F" w14:textId="0D27EF25" w:rsidR="00416F27" w:rsidRPr="003660F4" w:rsidRDefault="00416F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proofErr w:type="spellStart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Конфитрейд</w:t>
      </w:r>
      <w:proofErr w:type="spellEnd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/ Sweet Box (Россия) – адаптация </w:t>
      </w:r>
      <w:proofErr w:type="spellStart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digital</w:t>
      </w:r>
      <w:proofErr w:type="spellEnd"/>
      <w:r w:rsidRPr="00416F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-контента под молодёжную аудиторию</w:t>
      </w:r>
    </w:p>
    <w:p w14:paraId="08139F2E" w14:textId="7D681C95" w:rsidR="00632028" w:rsidRPr="005F4CE6" w:rsidRDefault="00416F27" w:rsidP="005F4C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Примером локальной практики является кейс сладостей «Sweet Box» российского производителя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Конфитрейд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При продвижении в сети </w:t>
      </w:r>
      <w:proofErr w:type="spellStart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Likee</w:t>
      </w:r>
      <w:proofErr w:type="spellEnd"/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(аналог TikTok) бренд смог привлечь внимание целевой аудитории подростков и молодых пользователей с помощью коротких видеоклипов и визуальных эффектов. Именно использование формата короткого видео с музыкальными вставками и AR-эффектами позволило бренду добиться более чем 2 млн показов в социальной сети среди поколения Z, что подтвердило эффективность формата для цифрового брендинга сладостей</w:t>
      </w:r>
      <w:r w:rsidR="00E24F2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24F29" w:rsidRPr="00E24F2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[</w:t>
      </w:r>
      <w:r w:rsidR="00E24F2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begin"/>
      </w:r>
      <w:r w:rsidR="00E24F2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instrText xml:space="preserve"> REF _Ref221578056 \r \h </w:instrText>
      </w:r>
      <w:r w:rsidR="00E24F2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r>
      <w:r w:rsidR="00E24F2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separate"/>
      </w:r>
      <w:r w:rsidR="00E24F2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23</w:t>
      </w:r>
      <w:r w:rsidR="00E24F2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end"/>
      </w:r>
      <w:r w:rsidR="00E24F29" w:rsidRPr="00E24F2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</w:t>
      </w:r>
      <w:r w:rsidRPr="00416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09D606C2" w14:textId="24344D01" w:rsidR="00157DAD" w:rsidRPr="00BC5F13" w:rsidRDefault="00BC5F13" w:rsidP="005F4CE6">
      <w:pPr>
        <w:pStyle w:val="afc"/>
        <w:rPr>
          <w:lang w:val="ru-RU"/>
        </w:rPr>
      </w:pPr>
      <w:bookmarkStart w:id="8" w:name="_Toc221286002"/>
      <w:r w:rsidRPr="00BC5F13">
        <w:rPr>
          <w:lang w:val="ru-RU"/>
        </w:rPr>
        <w:t xml:space="preserve">1.3 </w:t>
      </w:r>
      <w:r w:rsidRPr="00BC5F13">
        <w:t>Факторы, влияющие на восприятие брендов сладостей в цифровой среде</w:t>
      </w:r>
      <w:bookmarkEnd w:id="8"/>
    </w:p>
    <w:p w14:paraId="1505D15C" w14:textId="52FCF56E" w:rsidR="004252AE" w:rsidRPr="00DF580C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lang w:val="ru-RU"/>
        </w:rPr>
      </w:pPr>
      <w:r w:rsidRPr="004252AE">
        <w:rPr>
          <w:sz w:val="28"/>
          <w:szCs w:val="28"/>
        </w:rPr>
        <w:t>Восприятие бренда в цифровой среде является сложным многоуровневым процессом, в котором пересекаются когнитивные, эмоциональные и поведенческие механизмы.</w:t>
      </w:r>
      <w:r w:rsidRPr="004252AE">
        <w:rPr>
          <w:sz w:val="28"/>
          <w:szCs w:val="28"/>
          <w:lang w:val="ru-RU"/>
        </w:rPr>
        <w:t xml:space="preserve"> </w:t>
      </w:r>
      <w:r w:rsidRPr="004252AE">
        <w:rPr>
          <w:sz w:val="28"/>
          <w:szCs w:val="28"/>
        </w:rPr>
        <w:t xml:space="preserve">Современные исследования указывают, что восприятие бренда определяется не только качеством продукта, но и характеристиками цифрового </w:t>
      </w:r>
      <w:r w:rsidRPr="004252AE">
        <w:rPr>
          <w:sz w:val="28"/>
          <w:szCs w:val="28"/>
        </w:rPr>
        <w:lastRenderedPageBreak/>
        <w:t>взаимодействия, а также тем, как потребитель интерпретирует и переживает цифровой контент</w:t>
      </w:r>
      <w:r w:rsidR="00DF580C" w:rsidRPr="00DF580C">
        <w:rPr>
          <w:sz w:val="28"/>
          <w:szCs w:val="28"/>
          <w:lang w:val="ru-RU"/>
        </w:rPr>
        <w:t xml:space="preserve"> </w:t>
      </w:r>
      <w:r w:rsidR="00DF580C" w:rsidRPr="002C1A60">
        <w:rPr>
          <w:sz w:val="28"/>
          <w:szCs w:val="28"/>
          <w:lang w:val="ru-RU"/>
        </w:rPr>
        <w:t>[</w:t>
      </w:r>
      <w:r w:rsidR="00E24F29">
        <w:rPr>
          <w:sz w:val="28"/>
          <w:szCs w:val="28"/>
          <w:lang w:val="ru-RU"/>
        </w:rPr>
        <w:fldChar w:fldCharType="begin"/>
      </w:r>
      <w:r w:rsidR="00E24F29">
        <w:rPr>
          <w:sz w:val="28"/>
          <w:szCs w:val="28"/>
          <w:lang w:val="ru-RU"/>
        </w:rPr>
        <w:instrText xml:space="preserve"> REF _Ref221578067 \r \h </w:instrText>
      </w:r>
      <w:r w:rsidR="00E24F29">
        <w:rPr>
          <w:sz w:val="28"/>
          <w:szCs w:val="28"/>
          <w:lang w:val="ru-RU"/>
        </w:rPr>
      </w:r>
      <w:r w:rsidR="00E24F29">
        <w:rPr>
          <w:sz w:val="28"/>
          <w:szCs w:val="28"/>
          <w:lang w:val="ru-RU"/>
        </w:rPr>
        <w:fldChar w:fldCharType="separate"/>
      </w:r>
      <w:r w:rsidR="00E24F29">
        <w:rPr>
          <w:sz w:val="28"/>
          <w:szCs w:val="28"/>
          <w:lang w:val="ru-RU"/>
        </w:rPr>
        <w:t>16</w:t>
      </w:r>
      <w:r w:rsidR="00E24F29">
        <w:rPr>
          <w:sz w:val="28"/>
          <w:szCs w:val="28"/>
          <w:lang w:val="ru-RU"/>
        </w:rPr>
        <w:fldChar w:fldCharType="end"/>
      </w:r>
      <w:r w:rsidR="00DF580C" w:rsidRPr="002C1A60">
        <w:rPr>
          <w:sz w:val="28"/>
          <w:szCs w:val="28"/>
          <w:lang w:val="ru-RU"/>
        </w:rPr>
        <w:t>]</w:t>
      </w:r>
      <w:r w:rsidRPr="004252AE">
        <w:rPr>
          <w:sz w:val="28"/>
          <w:szCs w:val="28"/>
        </w:rPr>
        <w:t>.</w:t>
      </w:r>
    </w:p>
    <w:p w14:paraId="1B3D6302" w14:textId="77777777" w:rsidR="004252AE" w:rsidRPr="004252AE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14:paraId="6F877284" w14:textId="5C845297" w:rsidR="004252AE" w:rsidRPr="00DF580C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ru-RU"/>
        </w:rPr>
      </w:pPr>
      <w:r w:rsidRPr="004252AE">
        <w:rPr>
          <w:sz w:val="28"/>
          <w:szCs w:val="28"/>
        </w:rPr>
        <w:t>Одним из наиболее значимых факторов является качество и релевантность цифрового контента, который бренд создаёт и транслирует через онлайн-каналы. Исследовательский обзор показывает, что актуальный, визуально привлекательный и эмоционально насыщенный контент формирует положительное восприятие бренда, увеличивает вовлечённость и укрепляет ассоциации с ценностями бренда. Это особенно важно для продуктов FMCG, включая сладости, где эмоциональный опыт потребления часто превосходит рациональные соображения.</w:t>
      </w:r>
      <w:r w:rsidRPr="004252AE">
        <w:rPr>
          <w:sz w:val="28"/>
          <w:szCs w:val="28"/>
          <w:lang w:val="ru-RU"/>
        </w:rPr>
        <w:t xml:space="preserve"> </w:t>
      </w:r>
    </w:p>
    <w:p w14:paraId="7105E785" w14:textId="5063B629" w:rsidR="004252AE" w:rsidRPr="00DF580C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ru-RU"/>
        </w:rPr>
      </w:pPr>
      <w:r w:rsidRPr="004252AE">
        <w:rPr>
          <w:sz w:val="28"/>
          <w:szCs w:val="28"/>
        </w:rPr>
        <w:t>Важнейшим фактором восприятия является последовательность и согласованность брендинговых сообщений на различных платформах. Консистентный визуальный и смысловой образ повышает узнаваемость и уменьшает когнитивную нагрузку потребителя при сопоставлении цифровых взаимодействий с реальными ожиданиями от продукта. При отсутствии последовательности бренд рискует потерять доверие и вызвать диссонанс в восприятии</w:t>
      </w:r>
      <w:r w:rsidR="00DF580C" w:rsidRPr="00DF580C">
        <w:rPr>
          <w:sz w:val="28"/>
          <w:szCs w:val="28"/>
          <w:lang w:val="ru-RU"/>
        </w:rPr>
        <w:t xml:space="preserve"> </w:t>
      </w:r>
      <w:r w:rsidR="00DF580C" w:rsidRPr="002C1A60">
        <w:rPr>
          <w:sz w:val="28"/>
          <w:szCs w:val="28"/>
          <w:lang w:val="ru-RU"/>
        </w:rPr>
        <w:t>[</w:t>
      </w:r>
      <w:r w:rsidR="00E24F29">
        <w:rPr>
          <w:sz w:val="28"/>
          <w:szCs w:val="28"/>
          <w:lang w:val="ru-RU"/>
        </w:rPr>
        <w:fldChar w:fldCharType="begin"/>
      </w:r>
      <w:r w:rsidR="00E24F29">
        <w:rPr>
          <w:sz w:val="28"/>
          <w:szCs w:val="28"/>
          <w:lang w:val="ru-RU"/>
        </w:rPr>
        <w:instrText xml:space="preserve"> REF _Ref221578080 \r \h </w:instrText>
      </w:r>
      <w:r w:rsidR="00E24F29">
        <w:rPr>
          <w:sz w:val="28"/>
          <w:szCs w:val="28"/>
          <w:lang w:val="ru-RU"/>
        </w:rPr>
      </w:r>
      <w:r w:rsidR="00E24F29">
        <w:rPr>
          <w:sz w:val="28"/>
          <w:szCs w:val="28"/>
          <w:lang w:val="ru-RU"/>
        </w:rPr>
        <w:fldChar w:fldCharType="separate"/>
      </w:r>
      <w:r w:rsidR="00E24F29">
        <w:rPr>
          <w:sz w:val="28"/>
          <w:szCs w:val="28"/>
          <w:lang w:val="ru-RU"/>
        </w:rPr>
        <w:t>6</w:t>
      </w:r>
      <w:r w:rsidR="00E24F29">
        <w:rPr>
          <w:sz w:val="28"/>
          <w:szCs w:val="28"/>
          <w:lang w:val="ru-RU"/>
        </w:rPr>
        <w:fldChar w:fldCharType="end"/>
      </w:r>
      <w:r w:rsidR="00DF580C" w:rsidRPr="002C1A60">
        <w:rPr>
          <w:sz w:val="28"/>
          <w:szCs w:val="28"/>
          <w:lang w:val="ru-RU"/>
        </w:rPr>
        <w:t>]</w:t>
      </w:r>
      <w:r w:rsidRPr="004252AE">
        <w:rPr>
          <w:sz w:val="28"/>
          <w:szCs w:val="28"/>
        </w:rPr>
        <w:t>.</w:t>
      </w:r>
    </w:p>
    <w:p w14:paraId="4BE631A5" w14:textId="3A4A82D6" w:rsidR="004252AE" w:rsidRPr="00DF580C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ru-RU"/>
        </w:rPr>
      </w:pPr>
      <w:r w:rsidRPr="004252AE">
        <w:rPr>
          <w:sz w:val="28"/>
          <w:szCs w:val="28"/>
        </w:rPr>
        <w:t>Двустороннее взаимодействие между брендом и аудиторией также критически влияет на восприятие. Возможность оставлять отзывы, комментировать контент и получать ответы от представителя бренда усиливает чувство участия потребителя и воспринимается как признак открытости и заботы. Исследования электронного «сарафанного радио» (</w:t>
      </w:r>
      <w:proofErr w:type="spellStart"/>
      <w:r w:rsidRPr="004252AE">
        <w:rPr>
          <w:sz w:val="28"/>
          <w:szCs w:val="28"/>
        </w:rPr>
        <w:t>eWOM</w:t>
      </w:r>
      <w:proofErr w:type="spellEnd"/>
      <w:r w:rsidRPr="004252AE">
        <w:rPr>
          <w:sz w:val="28"/>
          <w:szCs w:val="28"/>
        </w:rPr>
        <w:t>) подчеркивают, что положительные обсуждения усиливают восприятие бренда, его привлекательность и доверие к нему, особенно в социальных сетях</w:t>
      </w:r>
      <w:r w:rsidR="00DF580C" w:rsidRPr="00DF580C">
        <w:rPr>
          <w:sz w:val="28"/>
          <w:szCs w:val="28"/>
          <w:lang w:val="ru-RU"/>
        </w:rPr>
        <w:t xml:space="preserve"> </w:t>
      </w:r>
      <w:r w:rsidR="00DF580C" w:rsidRPr="002C1A60">
        <w:rPr>
          <w:sz w:val="28"/>
          <w:szCs w:val="28"/>
          <w:lang w:val="ru-RU"/>
        </w:rPr>
        <w:t>[</w:t>
      </w:r>
      <w:r w:rsidR="00E24F29">
        <w:rPr>
          <w:sz w:val="28"/>
          <w:szCs w:val="28"/>
          <w:lang w:val="ru-RU"/>
        </w:rPr>
        <w:fldChar w:fldCharType="begin"/>
      </w:r>
      <w:r w:rsidR="00E24F29">
        <w:rPr>
          <w:sz w:val="28"/>
          <w:szCs w:val="28"/>
          <w:lang w:val="ru-RU"/>
        </w:rPr>
        <w:instrText xml:space="preserve"> REF _Ref221577256 \r \h </w:instrText>
      </w:r>
      <w:r w:rsidR="00E24F29">
        <w:rPr>
          <w:sz w:val="28"/>
          <w:szCs w:val="28"/>
          <w:lang w:val="ru-RU"/>
        </w:rPr>
      </w:r>
      <w:r w:rsidR="00E24F29">
        <w:rPr>
          <w:sz w:val="28"/>
          <w:szCs w:val="28"/>
          <w:lang w:val="ru-RU"/>
        </w:rPr>
        <w:fldChar w:fldCharType="separate"/>
      </w:r>
      <w:r w:rsidR="00E24F29">
        <w:rPr>
          <w:sz w:val="28"/>
          <w:szCs w:val="28"/>
          <w:lang w:val="ru-RU"/>
        </w:rPr>
        <w:t>2</w:t>
      </w:r>
      <w:r w:rsidR="00E24F29">
        <w:rPr>
          <w:sz w:val="28"/>
          <w:szCs w:val="28"/>
          <w:lang w:val="ru-RU"/>
        </w:rPr>
        <w:fldChar w:fldCharType="end"/>
      </w:r>
      <w:r w:rsidR="00DF580C" w:rsidRPr="002C1A60">
        <w:rPr>
          <w:sz w:val="28"/>
          <w:szCs w:val="28"/>
          <w:lang w:val="ru-RU"/>
        </w:rPr>
        <w:t>]</w:t>
      </w:r>
      <w:r w:rsidRPr="004252AE">
        <w:rPr>
          <w:sz w:val="28"/>
          <w:szCs w:val="28"/>
        </w:rPr>
        <w:t>.</w:t>
      </w:r>
      <w:r w:rsidR="004900BF" w:rsidRPr="004900BF">
        <w:rPr>
          <w:sz w:val="28"/>
          <w:szCs w:val="28"/>
          <w:lang w:val="ru-RU"/>
        </w:rPr>
        <w:t xml:space="preserve"> </w:t>
      </w:r>
    </w:p>
    <w:p w14:paraId="590B7216" w14:textId="10FE10E2" w:rsidR="004252AE" w:rsidRPr="00DF580C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ru-RU"/>
        </w:rPr>
      </w:pPr>
      <w:r w:rsidRPr="004252AE">
        <w:rPr>
          <w:sz w:val="28"/>
          <w:szCs w:val="28"/>
        </w:rPr>
        <w:t xml:space="preserve">Еще один важный компонент </w:t>
      </w:r>
      <w:r>
        <w:rPr>
          <w:sz w:val="28"/>
          <w:szCs w:val="28"/>
          <w:lang w:val="ru-RU"/>
        </w:rPr>
        <w:t>–</w:t>
      </w:r>
      <w:r w:rsidRPr="004252AE">
        <w:rPr>
          <w:sz w:val="28"/>
          <w:szCs w:val="28"/>
        </w:rPr>
        <w:t xml:space="preserve"> визуальная идентичность бренда, включающая цветовую палитру, стиль графики, логотип и образ продукции. Современная концепция цифрового капитала бренда указывает, что визуальные ассоциации и эстетическая привлекательность значительно влияют на восприятие бренда, так как визуал представляет собой ключевой элемент, считываемый потребителем первым при контакте с контентом</w:t>
      </w:r>
      <w:r w:rsidR="00DF580C" w:rsidRPr="00DF580C">
        <w:rPr>
          <w:sz w:val="28"/>
          <w:szCs w:val="28"/>
          <w:lang w:val="ru-RU"/>
        </w:rPr>
        <w:t xml:space="preserve"> </w:t>
      </w:r>
      <w:r w:rsidR="00DF580C" w:rsidRPr="002C1A60">
        <w:rPr>
          <w:sz w:val="28"/>
          <w:szCs w:val="28"/>
          <w:lang w:val="ru-RU"/>
        </w:rPr>
        <w:t>[</w:t>
      </w:r>
      <w:r w:rsidR="00E24F29">
        <w:rPr>
          <w:sz w:val="28"/>
          <w:szCs w:val="28"/>
          <w:lang w:val="ru-RU"/>
        </w:rPr>
        <w:fldChar w:fldCharType="begin"/>
      </w:r>
      <w:r w:rsidR="00E24F29">
        <w:rPr>
          <w:sz w:val="28"/>
          <w:szCs w:val="28"/>
          <w:lang w:val="ru-RU"/>
        </w:rPr>
        <w:instrText xml:space="preserve"> REF _Ref221578139 \r \h </w:instrText>
      </w:r>
      <w:r w:rsidR="00E24F29">
        <w:rPr>
          <w:sz w:val="28"/>
          <w:szCs w:val="28"/>
          <w:lang w:val="ru-RU"/>
        </w:rPr>
      </w:r>
      <w:r w:rsidR="00E24F29">
        <w:rPr>
          <w:sz w:val="28"/>
          <w:szCs w:val="28"/>
          <w:lang w:val="ru-RU"/>
        </w:rPr>
        <w:fldChar w:fldCharType="separate"/>
      </w:r>
      <w:r w:rsidR="00E24F29">
        <w:rPr>
          <w:sz w:val="28"/>
          <w:szCs w:val="28"/>
          <w:lang w:val="ru-RU"/>
        </w:rPr>
        <w:t>14</w:t>
      </w:r>
      <w:r w:rsidR="00E24F29">
        <w:rPr>
          <w:sz w:val="28"/>
          <w:szCs w:val="28"/>
          <w:lang w:val="ru-RU"/>
        </w:rPr>
        <w:fldChar w:fldCharType="end"/>
      </w:r>
      <w:r w:rsidR="00DF580C" w:rsidRPr="002C1A60">
        <w:rPr>
          <w:sz w:val="28"/>
          <w:szCs w:val="28"/>
          <w:lang w:val="ru-RU"/>
        </w:rPr>
        <w:t>]</w:t>
      </w:r>
      <w:r w:rsidRPr="004252AE">
        <w:rPr>
          <w:sz w:val="28"/>
          <w:szCs w:val="28"/>
        </w:rPr>
        <w:t>.</w:t>
      </w:r>
    </w:p>
    <w:p w14:paraId="2724AC75" w14:textId="77777777" w:rsidR="004252AE" w:rsidRPr="004252AE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14:paraId="15B6BE59" w14:textId="2A32ACF3" w:rsidR="004252AE" w:rsidRPr="00DF580C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en-US"/>
        </w:rPr>
      </w:pPr>
      <w:r w:rsidRPr="004252AE">
        <w:rPr>
          <w:sz w:val="28"/>
          <w:szCs w:val="28"/>
        </w:rPr>
        <w:lastRenderedPageBreak/>
        <w:t>Не менее значимо влияние пользовательского контента и персонализации. Исследования показывают, что UGC воспринимается потребителями как более достоверный, чем официальный брендовый контент, и оказывает более сильное влияние на формирование восприятия бренда и лояльности. Пользовательские отзывы, фотографии и видео создают дополнительный «социальный доказательный эффект», усиливая доверие к бренду за счёт непосредственных сигналов от других потребителей.</w:t>
      </w:r>
    </w:p>
    <w:p w14:paraId="0C2DCD8D" w14:textId="79164602" w:rsidR="004252AE" w:rsidRPr="00E24F29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ru-RU"/>
        </w:rPr>
      </w:pPr>
      <w:r w:rsidRPr="004252AE">
        <w:rPr>
          <w:sz w:val="28"/>
          <w:szCs w:val="28"/>
        </w:rPr>
        <w:t xml:space="preserve">Также одним из факторов является персонализация цифрового опыта, которая позволяет адаптировать коммуникацию под сегменты аудитории. Персонализированные предложения, таргетированный контент и адаптация сообщений под интересы целевых групп способствуют более глубокому вовлечению и формированию позитивного восприятия бренда. Хотя это требование связано скорее с практикой </w:t>
      </w:r>
      <w:proofErr w:type="spellStart"/>
      <w:r w:rsidRPr="004252AE">
        <w:rPr>
          <w:sz w:val="28"/>
          <w:szCs w:val="28"/>
        </w:rPr>
        <w:t>digital</w:t>
      </w:r>
      <w:proofErr w:type="spellEnd"/>
      <w:r w:rsidRPr="004252AE">
        <w:rPr>
          <w:sz w:val="28"/>
          <w:szCs w:val="28"/>
        </w:rPr>
        <w:t>-маркетинга, оно тесно переплетено с восприятием бренда, поскольку отражает внимание и уважение к потребителю</w:t>
      </w:r>
      <w:r w:rsidR="00E24F29" w:rsidRPr="00E24F29">
        <w:rPr>
          <w:sz w:val="28"/>
          <w:szCs w:val="28"/>
          <w:lang w:val="ru-RU"/>
        </w:rPr>
        <w:t xml:space="preserve"> </w:t>
      </w:r>
      <w:r w:rsidR="00E24F29">
        <w:rPr>
          <w:sz w:val="28"/>
          <w:szCs w:val="28"/>
          <w:lang w:val="en-US"/>
        </w:rPr>
        <w:t>[</w:t>
      </w:r>
      <w:r w:rsidR="00E24F29">
        <w:rPr>
          <w:sz w:val="28"/>
          <w:szCs w:val="28"/>
          <w:lang w:val="en-US"/>
        </w:rPr>
        <w:fldChar w:fldCharType="begin"/>
      </w:r>
      <w:r w:rsidR="00E24F29">
        <w:rPr>
          <w:sz w:val="28"/>
          <w:szCs w:val="28"/>
          <w:lang w:val="en-US"/>
        </w:rPr>
        <w:instrText xml:space="preserve"> REF _Ref221578178 \r \h </w:instrText>
      </w:r>
      <w:r w:rsidR="00E24F29">
        <w:rPr>
          <w:sz w:val="28"/>
          <w:szCs w:val="28"/>
          <w:lang w:val="en-US"/>
        </w:rPr>
      </w:r>
      <w:r w:rsidR="00E24F29">
        <w:rPr>
          <w:sz w:val="28"/>
          <w:szCs w:val="28"/>
          <w:lang w:val="en-US"/>
        </w:rPr>
        <w:fldChar w:fldCharType="separate"/>
      </w:r>
      <w:r w:rsidR="00E24F29">
        <w:rPr>
          <w:sz w:val="28"/>
          <w:szCs w:val="28"/>
          <w:lang w:val="en-US"/>
        </w:rPr>
        <w:t>10</w:t>
      </w:r>
      <w:r w:rsidR="00E24F29">
        <w:rPr>
          <w:sz w:val="28"/>
          <w:szCs w:val="28"/>
          <w:lang w:val="en-US"/>
        </w:rPr>
        <w:fldChar w:fldCharType="end"/>
      </w:r>
      <w:r w:rsidR="00E24F29">
        <w:rPr>
          <w:sz w:val="28"/>
          <w:szCs w:val="28"/>
          <w:lang w:val="en-US"/>
        </w:rPr>
        <w:t>]</w:t>
      </w:r>
      <w:r w:rsidRPr="004252AE">
        <w:rPr>
          <w:sz w:val="28"/>
          <w:szCs w:val="28"/>
        </w:rPr>
        <w:t>.</w:t>
      </w:r>
    </w:p>
    <w:p w14:paraId="51E1DF0C" w14:textId="149A6DE8" w:rsidR="004252AE" w:rsidRPr="003660F4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ru-RU"/>
        </w:rPr>
      </w:pPr>
      <w:r w:rsidRPr="004252AE">
        <w:rPr>
          <w:sz w:val="28"/>
          <w:szCs w:val="28"/>
        </w:rPr>
        <w:t>Наконец, важно учитывать влияние алгоритмов и медийных эффектов, которые определяют, какие сообщения потребитель видит чаще и в каком контексте. Существуют исследования, указывающие, что частая экспозиция определённого контента (медийный эффект) может усиливать восприятие бренда независимо от сознательного участия пользователя, формируя установки и предпочтения под влиянием повторного воздействия</w:t>
      </w:r>
      <w:r w:rsidR="00DF580C" w:rsidRPr="00DF580C">
        <w:rPr>
          <w:sz w:val="28"/>
          <w:szCs w:val="28"/>
          <w:lang w:val="ru-RU"/>
        </w:rPr>
        <w:t xml:space="preserve"> </w:t>
      </w:r>
      <w:r w:rsidR="00DF580C" w:rsidRPr="002C1A60">
        <w:rPr>
          <w:sz w:val="28"/>
          <w:szCs w:val="28"/>
          <w:lang w:val="ru-RU"/>
        </w:rPr>
        <w:t>[</w:t>
      </w:r>
      <w:r w:rsidR="00E24F29">
        <w:rPr>
          <w:sz w:val="28"/>
          <w:szCs w:val="28"/>
          <w:lang w:val="ru-RU"/>
        </w:rPr>
        <w:fldChar w:fldCharType="begin"/>
      </w:r>
      <w:r w:rsidR="00E24F29">
        <w:rPr>
          <w:sz w:val="28"/>
          <w:szCs w:val="28"/>
          <w:lang w:val="ru-RU"/>
        </w:rPr>
        <w:instrText xml:space="preserve"> REF _Ref221578148 \r \h </w:instrText>
      </w:r>
      <w:r w:rsidR="00E24F29">
        <w:rPr>
          <w:sz w:val="28"/>
          <w:szCs w:val="28"/>
          <w:lang w:val="ru-RU"/>
        </w:rPr>
      </w:r>
      <w:r w:rsidR="00E24F29">
        <w:rPr>
          <w:sz w:val="28"/>
          <w:szCs w:val="28"/>
          <w:lang w:val="ru-RU"/>
        </w:rPr>
        <w:fldChar w:fldCharType="separate"/>
      </w:r>
      <w:r w:rsidR="00E24F29">
        <w:rPr>
          <w:sz w:val="28"/>
          <w:szCs w:val="28"/>
          <w:lang w:val="ru-RU"/>
        </w:rPr>
        <w:t>17</w:t>
      </w:r>
      <w:r w:rsidR="00E24F29">
        <w:rPr>
          <w:sz w:val="28"/>
          <w:szCs w:val="28"/>
          <w:lang w:val="ru-RU"/>
        </w:rPr>
        <w:fldChar w:fldCharType="end"/>
      </w:r>
      <w:r w:rsidR="00DF580C" w:rsidRPr="002C1A60">
        <w:rPr>
          <w:sz w:val="28"/>
          <w:szCs w:val="28"/>
          <w:lang w:val="ru-RU"/>
        </w:rPr>
        <w:t>]</w:t>
      </w:r>
      <w:r w:rsidRPr="004252AE">
        <w:rPr>
          <w:sz w:val="28"/>
          <w:szCs w:val="28"/>
        </w:rPr>
        <w:t>.</w:t>
      </w:r>
    </w:p>
    <w:p w14:paraId="0B5426B4" w14:textId="0EEFD7E4" w:rsidR="00157DAD" w:rsidRPr="00DF580C" w:rsidRDefault="004252AE" w:rsidP="001D039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ru-RU"/>
        </w:rPr>
      </w:pPr>
      <w:r w:rsidRPr="004252AE">
        <w:rPr>
          <w:sz w:val="28"/>
          <w:szCs w:val="28"/>
        </w:rPr>
        <w:t>Таким образом, восприятие брендов сладостей в цифровой среде формируется под влиянием нескольких взаимосвязанных факторов: качества и релевантности контента, согласованности сообщений, двустороннего взаимодействия, визуальной идентичности, пользовательского контента, персонального опыта и алгоритмической экспозиции. Понимание этих факторов позволяет брендам разрабатывать более точные и эффективные стратегии цифровых коммуникаций, что особенно важно в условиях высокой конкуренции и насыщенности информации в социальных сетях.</w:t>
      </w:r>
    </w:p>
    <w:p w14:paraId="33D0E115" w14:textId="77777777" w:rsidR="007D527E" w:rsidRPr="00CC692C" w:rsidRDefault="007D527E" w:rsidP="005F4C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3E12C364" w14:textId="23AFF1CB" w:rsidR="005F4CE5" w:rsidRPr="005F4CE6" w:rsidRDefault="00000000" w:rsidP="005F4CE6">
      <w:pPr>
        <w:pStyle w:val="1"/>
        <w:suppressAutoHyphens/>
        <w:spacing w:before="0" w:after="360" w:line="360" w:lineRule="exac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9" w:name="_Toc221286003"/>
      <w:r w:rsidRPr="00BC5F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2. Анализ SMM-стратегии бренда «МАРМЕЛАДЫЧ» в цифровой среде</w:t>
      </w:r>
      <w:bookmarkEnd w:id="9"/>
    </w:p>
    <w:p w14:paraId="06F5362E" w14:textId="59133D03" w:rsidR="006D6C63" w:rsidRPr="0082452D" w:rsidRDefault="00BC5F13" w:rsidP="005F4CE6">
      <w:pPr>
        <w:pStyle w:val="afc"/>
        <w:rPr>
          <w:lang w:val="ru-RU"/>
        </w:rPr>
      </w:pPr>
      <w:bookmarkStart w:id="10" w:name="_Toc221286004"/>
      <w:r w:rsidRPr="0082452D">
        <w:rPr>
          <w:lang w:val="ru-RU"/>
        </w:rPr>
        <w:t xml:space="preserve">2.1 </w:t>
      </w:r>
      <w:r w:rsidRPr="0082452D">
        <w:t>Карта точек касания бренда «МАРМЕЛАДЫЧ» в социальных медиа</w:t>
      </w:r>
      <w:bookmarkEnd w:id="10"/>
    </w:p>
    <w:p w14:paraId="1BD6638C" w14:textId="77777777" w:rsid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Бренд «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Мармеладыч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представляет собой российский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digital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-нативный бренд-ритейлер, специализирующийся на продаже необычного мармелада, редких импортных сладостей и подарочных наборов. Его бизнес-модель является гибридной, совмещая функции интернет-магазина (официальный сайт, маркетплейсы OZON и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Wildberries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 и мощного медиапроекта, корни которого лежат в личном блоге основателя Григория Соловьева.</w:t>
      </w:r>
    </w:p>
    <w:p w14:paraId="0AB5A291" w14:textId="45123D0E" w:rsidR="00E32056" w:rsidRPr="00E56B42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История развития и жизненный цикл товара (ЖЦТ):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Бренд был основан в 2017 году как школьный проект. Начав с формата личного блога (стадия внедрения), «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Мармеладыч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быстро перешёл в стадию бурного роста, чему способствовала виральная стратегия в социальных сетях. Финансовые показатели иллюстрируют эту динамику: выручка выросла с 7,5 млн рублей в 2021 году до 224 млн в 2023-м, а по итогам 2024 года ожидается на уровне 500-550 млн рублей. По состоянию на начало 2024 года бренд объединяет сообщество более 8 млн подписчиков в социальных сетях, что подтверждает его статус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digital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-феномена и переход к стадии зрелости, где ключевой задачей становится удержание аудитории и оптимизация бизнес-процессов</w:t>
      </w:r>
      <w:r w:rsidR="00E56B42" w:rsidRP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[</w: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begin"/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instrText xml:space="preserve"> REF _Ref221578471 \r \h </w:instrTex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separate"/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26</w: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end"/>
      </w:r>
      <w:r w:rsidR="00E56B42" w:rsidRP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752A4AB2" w14:textId="2B52B6FE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Рыночная позиция и целевая аудитория (ЦА):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Бренд занимает устойчивую нишу «необычных, экспертных и эмоционально заряженных сладостей» внутри высококонкурентного рынка FMCG. Аналитики подтверждают лидирующие позиции: </w:t>
      </w: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proofErr w:type="spellStart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Мармеладыч</w:t>
      </w:r>
      <w:proofErr w:type="spellEnd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» занимает первое место по объему продаж в своей категории с долей ~21% на </w:t>
      </w:r>
      <w:proofErr w:type="spellStart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Wildberries</w:t>
      </w:r>
      <w:proofErr w:type="spellEnd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и ~13% на </w:t>
      </w:r>
      <w:proofErr w:type="spellStart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Ozon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обходя таких гигантов, как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Haribo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«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Конфитрейд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="00E56B42" w:rsidRP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Его </w:t>
      </w: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целевая аудитория — поколения Z и Alpha (дети и подростки 9-14 лет)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для которых характерны активное потребление короткого видеоконтента, ценность юмора, доверия к личности создателя 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(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founder-centric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branding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 и желание быть частью сообщества. Стратегия контента, по словам самого основателя, строится на принципе: </w:t>
      </w: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«Мы делаем ставку на массовый контент, который будет понятен и пятилетней Ксюше, и 40-летнему слесарю»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[</w: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begin"/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instrText xml:space="preserve"> REF _Ref221578471 \r \h </w:instrTex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separate"/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26</w: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end"/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], что объясняет универсальность его коммуникаций.</w:t>
      </w:r>
    </w:p>
    <w:p w14:paraId="76AE567E" w14:textId="77777777" w:rsid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2808D71" w14:textId="112FED46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Коммуникационные проблемы и цели: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Анализ цифрового поля бренда позволяет выявить ключевые коммуникационные вызовы:</w:t>
      </w:r>
    </w:p>
    <w:p w14:paraId="48BF0EC7" w14:textId="77777777" w:rsidR="00E32056" w:rsidRPr="00E32056" w:rsidRDefault="00E32056" w:rsidP="001D039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Запрос на расширение дистрибуции: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В комментариях и отдельном контенте (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Shorts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 22.01.2026) пользователи активно просят выход бренда в федеральные торговые сети («Магнит», «Пятёрочка», «Перекрёсток»). Это указывает на </w:t>
      </w:r>
      <w:r w:rsidRPr="0082452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разрыв между высокой </w:t>
      </w:r>
      <w:proofErr w:type="spellStart"/>
      <w:r w:rsidRPr="0082452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digital</w:t>
      </w:r>
      <w:proofErr w:type="spellEnd"/>
      <w:r w:rsidRPr="0082452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-узнаваемостью и физической доступностью продукта.</w:t>
      </w:r>
    </w:p>
    <w:p w14:paraId="64A6C354" w14:textId="77777777" w:rsidR="00E32056" w:rsidRPr="00E32056" w:rsidRDefault="00E32056" w:rsidP="001D039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Зависимость от личности основателя: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Коммуникация строится вокруг фигуры владельца, что является сильной стороной, но создаёт риски для масштабирования и диверсификации контента.</w:t>
      </w:r>
    </w:p>
    <w:p w14:paraId="6CA061F4" w14:textId="77777777" w:rsidR="00E32056" w:rsidRPr="00E32056" w:rsidRDefault="00E32056" w:rsidP="001D039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Ответ на внешние вызовы: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Рост таможенных пошлин на импортный мармелад и желание контролировать качество подталкивают бренд к созданию собственного производства, что требует сложной коммуникации перехода от «куратора вкусов» к «производителю».</w:t>
      </w:r>
    </w:p>
    <w:p w14:paraId="5FDAB1D1" w14:textId="77777777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Ключевые коммуникационные цели бренда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вытекающие из анализа, можно сформулировать как: поддержание виральности и высокой вовлечённости; консолидация и мотивация существующего сообщества; конвертация медийного интереса в онлайн-продажи через сайт и маркетплейсы; работа с запросом на офлайн-доступность и легитимизация перехода к собственному производству.</w:t>
      </w:r>
    </w:p>
    <w:p w14:paraId="407CAF8D" w14:textId="77777777" w:rsidR="007D527E" w:rsidRDefault="007D527E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7E6FBB9D" w14:textId="77777777" w:rsidR="00DA7F3D" w:rsidRDefault="00DA7F3D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2C0DCB31" w14:textId="77777777" w:rsidR="00DA7F3D" w:rsidRDefault="00DA7F3D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2B2F985B" w14:textId="77777777" w:rsidR="00DA7F3D" w:rsidRDefault="00DA7F3D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534E89F0" w14:textId="77777777" w:rsidR="00DA7F3D" w:rsidRPr="00DA7F3D" w:rsidRDefault="00DA7F3D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63E49995" w14:textId="130BA319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Методология анализа SMM-стратегии</w:t>
      </w:r>
    </w:p>
    <w:p w14:paraId="53E4D03B" w14:textId="736DB020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Цель анализа</w:t>
      </w:r>
      <w:r w:rsidR="00E35477"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 w:rsidR="00E35477"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оценить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структуру, контентное наполнение и эффективность SMM-стратегии бренда «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Мармеладыч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 в контексте формирования пользовательского (UX) и клиентского опыта (CX), а также её влияние на вовлечённость целевой аудитории.</w:t>
      </w:r>
    </w:p>
    <w:p w14:paraId="0C153EE1" w14:textId="77777777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Задачи анализа:</w:t>
      </w:r>
    </w:p>
    <w:p w14:paraId="2619F03E" w14:textId="77777777" w:rsidR="00E32056" w:rsidRPr="00E32056" w:rsidRDefault="00E32056" w:rsidP="001D0395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Составить карту цифровых точек касания и определить их функциональные роли.</w:t>
      </w:r>
    </w:p>
    <w:p w14:paraId="4C223E55" w14:textId="77777777" w:rsidR="00E32056" w:rsidRPr="00E32056" w:rsidRDefault="00E32056" w:rsidP="001D0395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Провести количественный и качественный контент-анализ публикаций на ключевых платформах за период с декабря 2024 по январь 2026 года.</w:t>
      </w:r>
    </w:p>
    <w:p w14:paraId="58BE2B7A" w14:textId="77777777" w:rsidR="00E32056" w:rsidRPr="00E32056" w:rsidRDefault="00E32056" w:rsidP="001D0395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Оценить UX и CX на основе анализа навигации, пользовательского пути и тональности обратной связи аудитории.</w:t>
      </w:r>
    </w:p>
    <w:p w14:paraId="1296D70B" w14:textId="77777777" w:rsidR="00E32056" w:rsidRPr="00E32056" w:rsidRDefault="00E32056" w:rsidP="001D0395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Проанализировать метрики эффективности (охват, вовлечённость) и выявить наиболее успешные форматы контента.</w:t>
      </w:r>
    </w:p>
    <w:p w14:paraId="3FC46DCE" w14:textId="77777777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Методы исследования: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контент-анализ, анализ метрик вовлечённости (ER, просмотры, лайки, комментарии), анализ тональности пользовательских комментариев, сравнительный анализ платформ.</w:t>
      </w:r>
    </w:p>
    <w:p w14:paraId="6DB54323" w14:textId="5F5A8F69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Категории контент-анализа и выборка</w:t>
      </w:r>
      <w:r w:rsidR="00E35477"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 w:rsidR="00E35477"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систематизации данных был проведён контент-анализ </w:t>
      </w: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30 последних публикаций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на основных платформах (YouTube (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Shorts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), VK,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Telegram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). Анализ проводился по следующим категориям (полная таблица представлена в Приложении 1):</w:t>
      </w:r>
    </w:p>
    <w:p w14:paraId="29FEBEB4" w14:textId="77777777" w:rsid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DDD849B" w14:textId="748B95CD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Платформа.</w:t>
      </w:r>
    </w:p>
    <w:p w14:paraId="163527EC" w14:textId="77777777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Тип контента: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Обзор/дегустация, сторителлинг (история бизнеса), юмор/мем, анонс/новость, пользовательский контент (UGC), ответ на обратную связь.</w:t>
      </w:r>
    </w:p>
    <w:p w14:paraId="104934A5" w14:textId="77777777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Тональность: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Юмористическая, экспертная, доверительная/личная, провокационная.</w:t>
      </w:r>
    </w:p>
    <w:p w14:paraId="63756259" w14:textId="77777777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Основной призыв к действию (CTA):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Переход по ссылке (на сайт/маркетплейсы), вовлечение в комментарии, просмотр другого контента, нет явного CTA.</w:t>
      </w:r>
    </w:p>
    <w:p w14:paraId="294AEA51" w14:textId="77777777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Ключевые количественные метрики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(просмотры, лайки, комментарии).</w:t>
      </w:r>
    </w:p>
    <w:p w14:paraId="3A0BF42D" w14:textId="1845173C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Карта точек касания и анализ контент-стратегии</w:t>
      </w:r>
    </w:p>
    <w:p w14:paraId="4BBBF572" w14:textId="77777777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Экосистема бренда «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Мармеладыч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 представляет собой многоуровневую структуру, где каждая платформа выполняет специфическую функцию, формируя в совокупности аудиторию свыше 8 млн пользователей:</w:t>
      </w:r>
    </w:p>
    <w:p w14:paraId="04C3F9FF" w14:textId="77777777" w:rsidR="00E32056" w:rsidRPr="00E32056" w:rsidRDefault="00E32056" w:rsidP="001D039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YouTube-канал (@marmeladich_yt, 3.31 млн подписчиков):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 Главный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медиахаб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и, по данным основателя, основной источник трафика. Разделен на длинный формат (глубокий сторителлинг, итоги года, экскурсии) и YouTube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Shorts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(основной драйвер вирального охвата). Ключевая функция — формирование лояльного сообщества и массовый охват.</w:t>
      </w:r>
    </w:p>
    <w:p w14:paraId="6D5A6E78" w14:textId="77777777" w:rsidR="00E32056" w:rsidRPr="00E32056" w:rsidRDefault="00E32056" w:rsidP="001D039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TikTok-аккаунт (@marmelad_ich, 5.3 млн подписчиков):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 Канал для максимального вирального охвата самой молодой аудитории. Контент является репликой успешных YouTube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Shorts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адаптированной под алгоритмы платформы.</w:t>
      </w:r>
    </w:p>
    <w:p w14:paraId="414CF2B2" w14:textId="77777777" w:rsidR="00E32056" w:rsidRPr="00E32056" w:rsidRDefault="00E32056" w:rsidP="001D039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Сообщество «ВКонтакте» (</w:t>
      </w:r>
      <w:hyperlink r:id="rId9" w:tgtFrame="_blank" w:history="1">
        <w:r w:rsidRPr="00E32056">
          <w:rPr>
            <w:rStyle w:val="af9"/>
            <w:rFonts w:ascii="Times New Roman" w:eastAsia="Times New Roman" w:hAnsi="Times New Roman" w:cs="Times New Roman"/>
            <w:b/>
            <w:bCs/>
            <w:sz w:val="28"/>
            <w:szCs w:val="28"/>
            <w:lang w:val="ru-RU"/>
          </w:rPr>
          <w:t>vk.com/</w:t>
        </w:r>
        <w:proofErr w:type="spellStart"/>
        <w:r w:rsidRPr="00E32056">
          <w:rPr>
            <w:rStyle w:val="af9"/>
            <w:rFonts w:ascii="Times New Roman" w:eastAsia="Times New Roman" w:hAnsi="Times New Roman" w:cs="Times New Roman"/>
            <w:b/>
            <w:bCs/>
            <w:sz w:val="28"/>
            <w:szCs w:val="28"/>
            <w:lang w:val="ru-RU"/>
          </w:rPr>
          <w:t>marmelad_ich</w:t>
        </w:r>
        <w:proofErr w:type="spellEnd"/>
      </w:hyperlink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, 258 тыс. подписчиков):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Универсальная платформа-хаб. Публикует контент всех форматов (видео, фото, мемы, анонсы). Выполняет ключевую роль </w:t>
      </w:r>
      <w:r w:rsidRPr="0082452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канала клиентской поддержки и оперативного диалога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о чём свидетельствует активность в комментариях.</w:t>
      </w:r>
    </w:p>
    <w:p w14:paraId="40076F4E" w14:textId="77777777" w:rsidR="00E32056" w:rsidRPr="00E32056" w:rsidRDefault="00E32056" w:rsidP="001D039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Telegram</w:t>
      </w:r>
      <w:proofErr w:type="spellEnd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-канал (@marmeladich_ru, 23.9 тыс. подписчиков):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Канал для «внутреннего круга». Отличается самой высокой частотой постов, максимально неформальной и личной тональностью, закулисным контентом и быстрыми реакциями. Функция — укрепление лояльности ядра аудитории и создание эффекта эксклюзивности.</w:t>
      </w:r>
    </w:p>
    <w:p w14:paraId="2154AF46" w14:textId="50AA6C9F" w:rsidR="00E35477" w:rsidRDefault="00E32056" w:rsidP="001D039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Официальный сайт и маркетплейсы (OZON, </w:t>
      </w:r>
      <w:proofErr w:type="spellStart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Wildberries</w:t>
      </w:r>
      <w:proofErr w:type="spellEnd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):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 Конечные точки конверсии. Навигация к ним осуществляется через единую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мультиссылку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hyperlink r:id="rId10" w:tgtFrame="_blank" w:history="1">
        <w:r w:rsidRPr="00E32056">
          <w:rPr>
            <w:rStyle w:val="af9"/>
            <w:rFonts w:ascii="Times New Roman" w:eastAsia="Times New Roman" w:hAnsi="Times New Roman" w:cs="Times New Roman"/>
            <w:sz w:val="28"/>
            <w:szCs w:val="28"/>
            <w:lang w:val="ru-RU"/>
          </w:rPr>
          <w:t>taplink.cc/</w:t>
        </w:r>
        <w:proofErr w:type="spellStart"/>
        <w:r w:rsidRPr="00E32056">
          <w:rPr>
            <w:rStyle w:val="af9"/>
            <w:rFonts w:ascii="Times New Roman" w:eastAsia="Times New Roman" w:hAnsi="Times New Roman" w:cs="Times New Roman"/>
            <w:sz w:val="28"/>
            <w:szCs w:val="28"/>
            <w:lang w:val="ru-RU"/>
          </w:rPr>
          <w:t>marmeladich</w:t>
        </w:r>
        <w:proofErr w:type="spellEnd"/>
      </w:hyperlink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 указанную во всех социальных профилях. На маркетплейсы приходится до 90% выручки компании [</w:t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begin"/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instrText xml:space="preserve"> REF _Ref221578471 \r \h </w:instrText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separate"/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26</w:t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end"/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].</w:t>
      </w:r>
    </w:p>
    <w:p w14:paraId="3B29FC4E" w14:textId="77777777" w:rsidR="0082452D" w:rsidRPr="00DA7F3D" w:rsidRDefault="0082452D" w:rsidP="00DA7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2A9380E9" w14:textId="6513B89B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Результаты контент-анализа:</w:t>
      </w:r>
    </w:p>
    <w:p w14:paraId="77C532F2" w14:textId="348907FE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Анализ выявил чёткую дифференциацию контентной стратегии (детали в Приложении 1), которая стала ключом к успеху. Освоение формата </w:t>
      </w: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YouTube </w:t>
      </w:r>
      <w:proofErr w:type="spellStart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Shorts</w:t>
      </w:r>
      <w:proofErr w:type="spellEnd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в 2023 году стало переломным моментом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 после периода адаптации виральный успех одного ролика привел к лавинообразному росту просмотров (+20 млн за сутки) и, как следствие, к резкому увеличению заказов и лидерству в выдаче маркетплейсов [</w:t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begin"/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instrText xml:space="preserve"> REF _Ref221578471 \r \h </w:instrText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separate"/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26</w:t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end"/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].</w:t>
      </w:r>
    </w:p>
    <w:p w14:paraId="634078FB" w14:textId="7CABE570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YouTube (длинный формат)</w:t>
      </w:r>
      <w:r w:rsidR="00E35477"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 w:rsidR="00E35477"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доминирует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сторителлинг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(«итоги года», «экскурсия на новый завод»), сочетаемый с </w:t>
      </w: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экспертной дегустацией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Тональность — доверительная и юмористическая. Средние показатели вовлечённости (ER) высоки (8-12%).</w:t>
      </w:r>
    </w:p>
    <w:p w14:paraId="3B6E13D2" w14:textId="12C344E0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YouTube </w:t>
      </w:r>
      <w:proofErr w:type="spellStart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Shorts</w:t>
      </w:r>
      <w:proofErr w:type="spellEnd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/TikTok</w:t>
      </w:r>
      <w:r w:rsidR="00E35477" w:rsidRPr="007D52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 абсолютно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преобладает юмористический обзор и провокационные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сторителлинги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 («помогите попасть в сети», «неудачные вкусы»). CTA часто направлены на вовлечение в комментарии. Это самый эффективный формат для охвата: средние просмотры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Shorts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— 1-5 млн, вирусные ролики — до 76 млн.</w:t>
      </w:r>
    </w:p>
    <w:p w14:paraId="08FB2294" w14:textId="76544E15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VK</w:t>
      </w:r>
      <w:r w:rsidR="00E35477"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 w:rsidR="00E35477"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35477"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наблюдается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смесь форматов: повторение вирусного видео, анонсы акций («скидка в Самокате»), ответы на отзывы, UGC (</w:t>
      </w:r>
      <w:r w:rsidR="00E35477"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фотонаборов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). Тональность более деловая, чем в </w:t>
      </w:r>
      <w:proofErr w:type="spellStart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Telegram</w:t>
      </w:r>
      <w:proofErr w:type="spellEnd"/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но сохраняет юмор.</w:t>
      </w:r>
    </w:p>
    <w:p w14:paraId="256A3F97" w14:textId="0C71FF4B" w:rsidR="00E32056" w:rsidRPr="00E32056" w:rsidRDefault="00E3205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Telegram</w:t>
      </w:r>
      <w:proofErr w:type="spellEnd"/>
      <w:r w:rsidR="00E35477" w:rsidRPr="00E32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 w:rsidR="00E35477"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35477"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выделяется</w:t>
      </w:r>
      <w:r w:rsidRPr="00E3205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высокой долей личного, закулисного контента (селфи, корпоративы, личные размышления основателя), реактивными постами-мемами (на намёки о сотрудничестве с «Перекрёстком») и интерактивами (конкурсы). Тональность — максимально доверительная и ироничная.</w:t>
      </w:r>
    </w:p>
    <w:p w14:paraId="0CA51A61" w14:textId="77777777" w:rsid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A1EF248" w14:textId="77777777" w:rsidR="00DA7F3D" w:rsidRPr="00DA7F3D" w:rsidRDefault="00DA7F3D" w:rsidP="00DA7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265BE230" w14:textId="77777777" w:rsidR="005F4CE5" w:rsidRPr="00E574CA" w:rsidRDefault="00000000" w:rsidP="005F4CE6">
      <w:pPr>
        <w:pStyle w:val="2"/>
        <w:suppressAutoHyphens/>
        <w:spacing w:before="0" w:after="360" w:line="360" w:lineRule="exact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11" w:name="_Toc221286005"/>
      <w:r w:rsidRPr="00E574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2.2. Оценка пользовательского опыта (UX) и клиентского опыта (CX) в коммуникациях бренда</w:t>
      </w:r>
      <w:bookmarkEnd w:id="11"/>
    </w:p>
    <w:p w14:paraId="35FF3D35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840CE5A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Анализ UX и пути к покупке:</w:t>
      </w:r>
    </w:p>
    <w:p w14:paraId="6939572B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Пользовательский путь выстроен эффективно и включает несколько сценариев:</w:t>
      </w:r>
    </w:p>
    <w:p w14:paraId="57D1EBDB" w14:textId="77777777" w:rsidR="00E35477" w:rsidRPr="00E35477" w:rsidRDefault="00E35477" w:rsidP="001D039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Вход через виральный контент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(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Shorts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/TikTok) → заинтересованность → переход в профиль → клик по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мультиссылке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→ выбор площадки для покупки (сайт/OZON/WB).</w:t>
      </w:r>
    </w:p>
    <w:p w14:paraId="2B52053B" w14:textId="77777777" w:rsidR="00E35477" w:rsidRPr="00E35477" w:rsidRDefault="00E35477" w:rsidP="001D039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Вход через длинный контент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(YouTube) → углубление в бренд-историю → формирование лояльности → переход по ссылкам в описании канала.</w:t>
      </w:r>
    </w:p>
    <w:p w14:paraId="049F65A7" w14:textId="27D302F8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Сильная сторона UX: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Минимальное количество шагов до покупки, единая и понятная навигация через </w:t>
      </w:r>
      <w:hyperlink r:id="rId11" w:tgtFrame="_blank" w:history="1">
        <w:r w:rsidRPr="00E35477">
          <w:rPr>
            <w:rStyle w:val="af9"/>
            <w:rFonts w:ascii="Times New Roman" w:eastAsia="Times New Roman" w:hAnsi="Times New Roman" w:cs="Times New Roman"/>
            <w:sz w:val="28"/>
            <w:szCs w:val="28"/>
            <w:lang w:val="ru-RU"/>
          </w:rPr>
          <w:t>taplink.cc</w:t>
        </w:r>
      </w:hyperlink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Выявленная проблема UX/CX: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Несмотря на прямой запрос аудитории (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Shorts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 22.01.2026), информация о текущей дистрибуции (только онлайн и маркетплейсы) не вынесена в закреплённые посты или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хайлайтс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что приводит к повторяющимся вопросам. Однако бренд активно работает над решением этой проблемы, ведя переговоры о выходе в сетевой ретейл и запуская собственное производство для необходимых объемов [</w:t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begin"/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instrText xml:space="preserve"> REF _Ref221578471 \r \h </w:instrText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separate"/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26</w:t>
      </w:r>
      <w:r w:rsidR="00014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end"/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].</w:t>
      </w:r>
    </w:p>
    <w:p w14:paraId="720B7A80" w14:textId="32819FC1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Анализ CX через тональность обратной связи:</w:t>
      </w:r>
    </w:p>
    <w:p w14:paraId="3D67819A" w14:textId="771650ED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YouTube (комментарии к длинному формату):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преобладает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лояльно-поддерживающий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и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сопереживающий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тон («горжусь вашим ростом», «верим в вас»). Сильно развит внутренний фольклор («премия монтажёру»), что свидетельствует о глубокой интеграции аудитории в нарратив бренда.</w:t>
      </w:r>
    </w:p>
    <w:p w14:paraId="46E3C996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VK (комментарии к постам):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Тон более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практичный и критичный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Пользователи задают вопросы по доставке, качеству, делятся опытом покупки, высказывают конструктивные предложения, что подтверждает роль платформы как основного канала поддержки.</w:t>
      </w:r>
    </w:p>
    <w:p w14:paraId="2BB954C3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Telegram</w:t>
      </w:r>
      <w:proofErr w:type="spellEnd"/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(комментарии):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Эмоционально-реактивный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 фон. Короткие, энергичные реакции («УРА!», «Куда бежать?»), высокая скорость обсуждения 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между подписчиками. Это указывает на сформированное, высоко вовлечённое ядро сообщества, ощущающее прямую связь с основателем.</w:t>
      </w:r>
    </w:p>
    <w:p w14:paraId="7FF58B70" w14:textId="542AB598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Количественный анализ эффективности SMM-инструментов:</w:t>
      </w:r>
    </w:p>
    <w:p w14:paraId="09F33649" w14:textId="28DB5029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Главный драйвер охвата — YouTube </w:t>
      </w:r>
      <w:proofErr w:type="spellStart"/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Shorts</w:t>
      </w:r>
      <w:proofErr w:type="spellEnd"/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Средние просмотры составляют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1-5 млн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а ключевые вирусные ролики набирают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от 4.5 до 76 млн просмотров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(например, обзор новых вкусов от 29.01.2024). ER в этом формате стабильно высокий (3-7%), что для таких объёмов охвата является отличным показателем. Именно этот формат, по признанию основателя, обеспечил «чудовищный завал по заказам» и выход на первое место в выдаче маркетплейсов [</w: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begin"/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instrText xml:space="preserve"> REF _Ref221578471 \r \h </w:instrTex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separate"/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26</w: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end"/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].</w:t>
      </w:r>
    </w:p>
    <w:p w14:paraId="527645E4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Длинный формат на YouTube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обеспечивает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глубокую вовлечённость (ER 8-12%)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при просмотрах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100-950 тыс.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работая на удержание и лояльность. Он служит платформой для развернутого сторителлинга, укрепляющего образ основателя-энтузиаста.</w:t>
      </w:r>
    </w:p>
    <w:p w14:paraId="6DF7BD6B" w14:textId="1698C512" w:rsidR="00E35477" w:rsidRPr="00DA7F3D" w:rsidRDefault="00E35477" w:rsidP="00DA7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VK и </w:t>
      </w:r>
      <w:proofErr w:type="spellStart"/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Telegram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демонстрируют меньшие абсолютные охваты (5-150 тыс. и 10-30 тыс. соответственно), но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максимальную плотность и качество взаимодействия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 с самой лояльной частью аудитории. Высокое соотношение комментариев к просмотрам в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Telegram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подтверждает его роль как площадки для диалога внутри «семьи» бренда.</w:t>
      </w:r>
    </w:p>
    <w:p w14:paraId="01F62368" w14:textId="5FD69CFA" w:rsidR="00E35477" w:rsidRPr="00E56B42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Итоговая оценка эффективности: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SMM-стратегия «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Мармеладыча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является образцом эффективности для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digital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-нативного бренда. Бренд успешно реализует модель «российского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MrBeast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», где медийная личность (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founder-centric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branding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 напрямую ведет к коммерческому успеху продукта. Стратегия основана на </w:t>
      </w: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дифференциации платформ: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Shorts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/TikTok — для вирального охвата и привлечения новой аудитории; YouTube — для углубления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loyalty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формирования образа; ВКонтакте — для диалога и поддержки;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Telegram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— для укрепления сообщества «избранных». Эксперты отмечают уникальность и свежесть такого подхода для российского рынка, его способность формировать узнаваемость и лояльность на эмоциональном уровне</w:t>
      </w:r>
      <w:r w:rsidR="00E56B42" w:rsidRP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[</w: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begin"/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instrText xml:space="preserve"> REF _Ref221578471 \r \h </w:instrTex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separate"/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26</w:t>
      </w:r>
      <w:r w:rsid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ldChar w:fldCharType="end"/>
      </w:r>
      <w:r w:rsidR="00E56B42" w:rsidRPr="00E56B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].</w:t>
      </w:r>
    </w:p>
    <w:p w14:paraId="5A28A177" w14:textId="77777777" w:rsid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E3DBB23" w14:textId="77777777" w:rsidR="00E574CA" w:rsidRPr="00E574CA" w:rsidRDefault="00E574CA" w:rsidP="005F4CE6">
      <w:pPr>
        <w:pStyle w:val="afc"/>
        <w:rPr>
          <w:lang w:val="ru-RU"/>
        </w:rPr>
      </w:pPr>
      <w:bookmarkStart w:id="12" w:name="_Toc221286006"/>
      <w:r w:rsidRPr="00E574CA">
        <w:lastRenderedPageBreak/>
        <w:t>2.3. Эффективность SMM-инструментов бренда и рекомендации по оптимизации CX/UX</w:t>
      </w:r>
      <w:bookmarkEnd w:id="12"/>
    </w:p>
    <w:p w14:paraId="07798813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основе проведённого анализа можно сформулировать следующие рекомендации, актуальные на этапе перехода бренда к стадии зрелости и собственному производству:</w:t>
      </w:r>
    </w:p>
    <w:p w14:paraId="5C660037" w14:textId="77777777" w:rsidR="00E35477" w:rsidRPr="00E35477" w:rsidRDefault="00E35477" w:rsidP="001D039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Структурировать информационные каналы для снижения нагрузки на поддержку и управления ожиданиями:</w:t>
      </w:r>
    </w:p>
    <w:p w14:paraId="50232A7A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Создать в профилях VK и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Telegram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раздел «Частые вопросы» (FAQ) или тематические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хайлайтс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сториз, где дать четкие ответы о дистрибуции («Где купить?»), сроках годности, составе.</w:t>
      </w:r>
    </w:p>
    <w:p w14:paraId="702164C2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описании профиля VK и на сайте ввести блок: «Товары доступны онлайн на нашем сайте, OZON и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Wildberries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Активно работаем над выходом в розничные сети — следите за новостями в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Telegram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».</w:t>
      </w:r>
    </w:p>
    <w:p w14:paraId="4C234988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Запустить регулярную рубрику «Дорожная карта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Мармеладыча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 (YouTube/VK), где в формате сторителлинга рассказывать о прогрессе переговоров с ритейлом, запуске производства, что легитимизирует процесс в глазах сообщества.</w:t>
      </w:r>
    </w:p>
    <w:p w14:paraId="00C8C558" w14:textId="77777777" w:rsidR="00E35477" w:rsidRPr="00E35477" w:rsidRDefault="00E35477" w:rsidP="001D039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Формализовать и монетизировать пользовательский интерес к развитию бренда:</w:t>
      </w:r>
    </w:p>
    <w:p w14:paraId="314779C4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Превратить запрос на новые вкусы в системную UGC-кампанию с хештегом #ВкусОтМармеладоежки. Лучшие идеи не только реализовывать, но и анонсировать как «вкус от сообщества», усиливая сопричастность.</w:t>
      </w:r>
    </w:p>
    <w:p w14:paraId="1E1721E8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Внедрить в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Telegram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более сложные интерактивы (опросы, голосования по новинкам, AMA-сессии (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Ask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Me 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Anything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 не только с основателем, но и с технологами нового производства).</w:t>
      </w:r>
    </w:p>
    <w:p w14:paraId="787C8E1E" w14:textId="77777777" w:rsidR="00E35477" w:rsidRPr="00E35477" w:rsidRDefault="00E35477" w:rsidP="001D039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Дифференцировать контент для снижения рисков и подготовки к масштабированию:</w:t>
      </w:r>
    </w:p>
    <w:p w14:paraId="5D650C5F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Постепенно вводить в контент-план других харизматичных представителей бренда (менеджеры, технологи, сотрудники производства), чтобы диверсифицировать коммуникацию, снизить зависимость от одного лица и гуманизировать процесс роста.</w:t>
      </w:r>
    </w:p>
    <w:p w14:paraId="0898774D" w14:textId="77777777" w:rsidR="00E35477" w:rsidRPr="00E35477" w:rsidRDefault="00E35477" w:rsidP="001D039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Усилить сильные стороны каждой платформы с учетом новых бизнес-задач:</w:t>
      </w:r>
    </w:p>
    <w:p w14:paraId="5C256FD5" w14:textId="77777777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VK: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Активнее использовать инструменты сообщества (обсуждения, опросы) для сбора обратной связи по текущим продуктам и тестирования идей для нового производства.</w:t>
      </w:r>
    </w:p>
    <w:p w14:paraId="23401453" w14:textId="55282569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Shorts</w:t>
      </w:r>
      <w:proofErr w:type="spellEnd"/>
      <w:r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/TikTok</w:t>
      </w:r>
      <w:r w:rsidR="00E574CA" w:rsidRPr="00E35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 w:rsidR="00E574CA"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систематизировать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CTA, чередуя призывы к комментариям («какой вкус вы хотите?») с прямыми призывами перейти по ссылке в профиль («заказать этот набор»), особенно в самых вирусных роликах. Создавать образовательно-развлекательный контент о процессе создания мармелада на новом заводе.</w:t>
      </w:r>
    </w:p>
    <w:p w14:paraId="6C5874BD" w14:textId="79B36858" w:rsidR="00E35477" w:rsidRPr="00E35477" w:rsidRDefault="00E3547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Таким образом, текущая SMM-стратегия «</w:t>
      </w:r>
      <w:proofErr w:type="spellStart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Мармеладыча</w:t>
      </w:r>
      <w:proofErr w:type="spellEnd"/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служит мощным фундаментом. Задача на следующем этапе </w:t>
      </w:r>
      <w:r w:rsidR="00E574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E35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адаптировать её под задачи более зрелого бизнеса: управление ожиданиями большой аудитории, коммуникация сложных процессов (запуск производства, выход в ритейл) и сохранение доверительной, «домашней» атмосферы в условиях роста.</w:t>
      </w:r>
    </w:p>
    <w:p w14:paraId="408D5431" w14:textId="77777777" w:rsidR="004458F7" w:rsidRPr="004458F7" w:rsidRDefault="004458F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9EC49E6" w14:textId="77777777" w:rsidR="005F4CE5" w:rsidRPr="00E574CA" w:rsidRDefault="00000000" w:rsidP="001D0395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221286007"/>
      <w:r w:rsidRPr="00E574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Заключение</w:t>
      </w:r>
      <w:bookmarkEnd w:id="13"/>
    </w:p>
    <w:p w14:paraId="5C056A90" w14:textId="4C71E852" w:rsidR="00A15B96" w:rsidRPr="00A15B96" w:rsidRDefault="00A15B9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ходе выполнения курсовой работы была достигнута поставленная цель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проведён комплексный анализ SMM-стратегии бренда «МАРМЕЛАДЫЧ» и оценено влияние цифровых коммуникаций на формирование пользовательского (UX) и клиентского (CX) опыта аудитории.</w:t>
      </w:r>
    </w:p>
    <w:p w14:paraId="56D5FCE3" w14:textId="77777777" w:rsidR="00A15B96" w:rsidRPr="00A15B96" w:rsidRDefault="00A15B9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первой главе были рассмотрены теоретические подходы к исследованию SMM как инструмента маркетинговых коммуникаций, а также раскрыты понятия пользовательского и клиентского опыта в цифровой среде. Анализ научных источников позволил определить ключевые факторы, влияющие на восприятие </w:t>
      </w: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бренда в социальных сетях, включая эмоциональную вовлечённость, интерактивность контента и удобство пользовательского пути.</w:t>
      </w:r>
    </w:p>
    <w:p w14:paraId="6A5383DA" w14:textId="77777777" w:rsidR="00A15B96" w:rsidRPr="00A15B96" w:rsidRDefault="00A15B9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 второй главе был проведён практический анализ SMM-деятельности бренда «МАРМЕЛАДЫЧ» на основе данных из открытых источников. В рамках исследования были изучены официальные цифровые площадки бренда, особенности контент-стратегии, навигация и пользовательский путь от первого контакта с контентом до совершения покупки. Установлено, что бренд выстроил понятную и удобную цифровую экосистему с минимальными барьерами для пользователя и несколькими сценариями покупки.</w:t>
      </w:r>
    </w:p>
    <w:p w14:paraId="20F637E9" w14:textId="17CAC847" w:rsidR="00A15B96" w:rsidRPr="00A15B96" w:rsidRDefault="00A15B9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Анализ комментариев аудитории показал высокий уровень клиентской лояльности и эмоциональной вовлечённости. Пользователи активно взаимодействуют с брендом, формируют внутреннюю мем-культуру и воспринимают развитие компании как общее достижение. При этом разные платформы выполняют различные функции: YouTube служит основным инструментом формирования сообщества, ВКонтакте — каналом обратной связи и поддержки, </w:t>
      </w:r>
      <w:proofErr w:type="spellStart"/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Telegram</w:t>
      </w:r>
      <w:proofErr w:type="spellEnd"/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средством оперативного реагирования и создания ажиотажа.</w:t>
      </w:r>
    </w:p>
    <w:p w14:paraId="20CBA6D6" w14:textId="77777777" w:rsidR="00A15B96" w:rsidRPr="00A15B96" w:rsidRDefault="00A15B9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Оценка эффективности SMM-инструментов показала, что наибольший вклад в охват и узнаваемость бренда вносит формат коротких вертикальных видео (YouTube </w:t>
      </w:r>
      <w:proofErr w:type="spellStart"/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Shorts</w:t>
      </w:r>
      <w:proofErr w:type="spellEnd"/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 демонстрирующий многомиллионные просмотры и высокий уровень вовлечённости. Регулярность публикаций и использование вирусных механик обеспечивают устойчивое присутствие бренда в информационном поле и способствуют росту аудитории.</w:t>
      </w:r>
    </w:p>
    <w:p w14:paraId="3FCC1444" w14:textId="77777777" w:rsidR="00A15B96" w:rsidRPr="00A15B96" w:rsidRDefault="00A15B9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основе проведённого анализа были сформулированы рекомендации по оптимизации UX и CX бренда, направленные на усиление навигации, структурирование пользовательского пути, формализацию обратной связи и осознанное развитие элементов бренд-сообщества.</w:t>
      </w:r>
    </w:p>
    <w:p w14:paraId="13325B35" w14:textId="77777777" w:rsidR="00A15B96" w:rsidRPr="00A15B96" w:rsidRDefault="00A15B96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Таким образом, можно сделать вывод, что SMM-стратегия бренда «МАРМЕЛАДЫЧ» является эффективной и комплексной, сочетая высокие показатели вовлечённости с глубокой эмоциональной связью с аудиторией. Полученные ре</w:t>
      </w:r>
      <w:r w:rsidRPr="00A15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зультаты могут быть использованы для дальнейшего развития цифровых коммуникаций бренда, а также в учебных и практических исследованиях в области маркетинга и рекламы.</w:t>
      </w:r>
    </w:p>
    <w:p w14:paraId="3095FE23" w14:textId="77777777" w:rsidR="0082452D" w:rsidRPr="00DA7F3D" w:rsidRDefault="0082452D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302F4360" w14:textId="77777777" w:rsidR="005F4CE5" w:rsidRPr="0082452D" w:rsidRDefault="00000000" w:rsidP="001D039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14" w:name="_Toc221286008"/>
      <w:r w:rsidRPr="0082452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Библиографический список</w:t>
      </w:r>
      <w:bookmarkEnd w:id="14"/>
    </w:p>
    <w:p w14:paraId="34F03969" w14:textId="77777777" w:rsidR="00845327" w:rsidRPr="00845327" w:rsidRDefault="00845327" w:rsidP="001D03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04B6B69B" w14:textId="77777777" w:rsidR="00470362" w:rsidRPr="00845327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heading=h.agqz7jxk8a1c" w:colFirst="0" w:colLast="0"/>
      <w:bookmarkStart w:id="16" w:name="_Ref221577751"/>
      <w:bookmarkEnd w:id="15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Архипова, Н. Современные тенденции развития цифрового маркетинга / Н. Архипова, М. Гуриева // Вестник РГГУ. Серия: Экономика. Управление. Право. – 2018. – № 1(11). – С. 9–21.</w:t>
      </w:r>
      <w:bookmarkEnd w:id="16"/>
    </w:p>
    <w:p w14:paraId="03C308C1" w14:textId="77777777" w:rsidR="00845327" w:rsidRPr="00845327" w:rsidRDefault="00845327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Ref221577256"/>
      <w:r w:rsidRPr="00845327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Береговская, Т. А. Адаптация инструментов международного брендинга для российского рынка товаров повседневного спроса / Т. А. Береговская // Вестник евразийской науки. – 2019. – Т. 11, № 5. – С. 51.</w:t>
      </w:r>
      <w:bookmarkEnd w:id="17"/>
    </w:p>
    <w:p w14:paraId="6C33985F" w14:textId="77777777" w:rsidR="00845327" w:rsidRPr="00845327" w:rsidRDefault="00845327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Ref221577876"/>
      <w:r w:rsidRPr="00845327">
        <w:rPr>
          <w:rFonts w:ascii="Times New Roman" w:eastAsia="Times New Roman" w:hAnsi="Times New Roman" w:cs="Times New Roman"/>
          <w:color w:val="000000"/>
          <w:sz w:val="28"/>
          <w:szCs w:val="28"/>
        </w:rPr>
        <w:t>Бронников, М. А. Применение социальных сетей в целях управления маркетингом / М. А. Бронников // Актуальные исследования. – 2024. – № 20. – С. 44–49.</w:t>
      </w:r>
      <w:bookmarkEnd w:id="18"/>
    </w:p>
    <w:p w14:paraId="12696EEF" w14:textId="63DE47F9" w:rsidR="00845327" w:rsidRPr="00845327" w:rsidRDefault="00845327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Ref221577813"/>
      <w:r w:rsidRPr="00845327">
        <w:rPr>
          <w:rFonts w:ascii="Times New Roman" w:eastAsia="Times New Roman" w:hAnsi="Times New Roman" w:cs="Times New Roman"/>
          <w:color w:val="000000"/>
          <w:sz w:val="28"/>
          <w:szCs w:val="28"/>
        </w:rPr>
        <w:t>Терентьева, Д. Ю. Формирование бренда на рынке FMCG в рамках концепции социального маркетинга / Д. Ю. Терентьева // Экономика и менеджмент инновационных технологий. – 2022. – № 5.</w:t>
      </w:r>
      <w:bookmarkEnd w:id="19"/>
    </w:p>
    <w:p w14:paraId="71D1823D" w14:textId="77777777" w:rsidR="00845327" w:rsidRPr="00845327" w:rsidRDefault="00845327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Ref221577831"/>
      <w:r w:rsidRPr="00845327">
        <w:rPr>
          <w:rFonts w:ascii="Times New Roman" w:eastAsia="Times New Roman" w:hAnsi="Times New Roman" w:cs="Times New Roman"/>
          <w:color w:val="000000"/>
          <w:sz w:val="28"/>
          <w:szCs w:val="28"/>
        </w:rPr>
        <w:t>Шиловский, С. В. Исследование мотивов вступления потребителей в бренд-сообщества розничной сети FMCG в социальных сетях / С. В. Шиловский // Экономические науки. – 2020. – № 7. – С. 112–118.</w:t>
      </w:r>
      <w:bookmarkEnd w:id="20"/>
    </w:p>
    <w:p w14:paraId="1F903696" w14:textId="18AEC9BF" w:rsidR="00845327" w:rsidRPr="00845327" w:rsidRDefault="00845327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Ref221578080"/>
      <w:r w:rsidRPr="00845327">
        <w:rPr>
          <w:rFonts w:ascii="Times New Roman" w:eastAsia="Times New Roman" w:hAnsi="Times New Roman" w:cs="Times New Roman"/>
          <w:color w:val="000000"/>
          <w:sz w:val="28"/>
          <w:szCs w:val="28"/>
        </w:rPr>
        <w:t>Хвостов, А. С. Цифровой брендинг в России: стратегия присутствия бренда в социальных сетях / А. С. Хвостов // Вестник науки. – 2025. – № 6(87). – С. 424–428.</w:t>
      </w:r>
      <w:bookmarkEnd w:id="21"/>
    </w:p>
    <w:p w14:paraId="30DF512C" w14:textId="77777777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Ref221577775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Белова, Е. Н. Цифровой маркетинг: новые возможности и вызовы / Е. Н. Белова // Управление развитием. – 2017. – № 4. – С. 41–46.</w:t>
      </w:r>
      <w:bookmarkEnd w:id="22"/>
    </w:p>
    <w:p w14:paraId="0239D10A" w14:textId="452EF12F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Ref221577844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Акулич, М. В. Интернет-маркетинг / М. В. Акулич. – Москва: Дашков и К., 2019. – 352 с.</w:t>
      </w:r>
      <w:bookmarkEnd w:id="23"/>
    </w:p>
    <w:p w14:paraId="7F152E1E" w14:textId="2FB91C48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Ref221577985"/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Стелзнер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 Контент-маркетинг. Новые методы привлечения клиентов в эпоху интернета / М. </w:t>
      </w:r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Стелзнер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. – Москва: Манн, Иванов и Фербер, 2013. – 288 с.</w:t>
      </w:r>
      <w:bookmarkEnd w:id="24"/>
    </w:p>
    <w:p w14:paraId="6A972BA9" w14:textId="7A464395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Ref221578178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Халилов, Д. Маркетинг в социальных сетях / Д. Халилов. – Москва: Манн, Иванов и Фербер, 2015. – 180 с.</w:t>
      </w:r>
      <w:bookmarkEnd w:id="25"/>
    </w:p>
    <w:p w14:paraId="4472DF6A" w14:textId="77777777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Ref221577693"/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Аверюшкина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 Концептуальность инструментария брэндинга / Т. </w:t>
      </w:r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Аверюшкина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, Е. Попов // Маркетинг. – 2021. – № 2. – С. 111–121.</w:t>
      </w:r>
      <w:bookmarkEnd w:id="26"/>
    </w:p>
    <w:p w14:paraId="05F1CA5D" w14:textId="1245366C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Ref221577735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Котлер, Ф. Маркетинг-менеджмент / Ф. Котлер, М. Келлер. – Санкт-Петербург: Питер, 2012. – 267 с.</w:t>
      </w:r>
      <w:bookmarkEnd w:id="27"/>
    </w:p>
    <w:p w14:paraId="4DBE4CAE" w14:textId="00ED1A7C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Ref221577895"/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Бебрис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 О. Успешный маркетинговый подход как основа выбора инновационной стратегии развития компании / А. О. </w:t>
      </w:r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Бебрис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Актуальные проблемы гуманитарных и естественных наук. – 2018. – № 10-1. – С. 159–161.</w:t>
      </w:r>
      <w:bookmarkEnd w:id="28"/>
    </w:p>
    <w:p w14:paraId="7CAA0099" w14:textId="7DABF48E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Ref221578139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Титов, В. Комьюнити менеджмент. Стратегия и тактика выращивания лояльных сообществ / В. Титов. – Москва: АСТ, 2018. – 190 с.</w:t>
      </w:r>
      <w:bookmarkEnd w:id="29"/>
    </w:p>
    <w:p w14:paraId="20E5E1A6" w14:textId="38ED8F18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Ref221577977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Кошлякова, М. О. Социальное пространство имиджа / М. О. Кошлякова. – Москва: Инфра-М, 2013. – 152 с.</w:t>
      </w:r>
      <w:bookmarkEnd w:id="30"/>
    </w:p>
    <w:p w14:paraId="2E0E5EB8" w14:textId="77777777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Ref221578067"/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Келейникова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 В. Управление формированием имиджа организации / С. В. </w:t>
      </w:r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Келейникова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Инновации и инвестиции. – 2019. – № 9. – С. 378–384.</w:t>
      </w:r>
      <w:bookmarkEnd w:id="31"/>
    </w:p>
    <w:p w14:paraId="5D169191" w14:textId="77777777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Ref221578148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Чуркина, А. В. SMM-маркетинг / А. В. Чуркина // Интеграция наук. – 2018. – № 4. – С. 248–249.</w:t>
      </w:r>
      <w:bookmarkEnd w:id="32"/>
    </w:p>
    <w:p w14:paraId="45DB554C" w14:textId="77777777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Ref221577800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Медведева, О. С. Возможности таргетированной рекламы в социальных сетях / О. С. Медведева, Д. В. </w:t>
      </w:r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Билюнас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Вестник Алтайской академии экономики и права. – 2019. – № 3-2. – С. 112–117.</w:t>
      </w:r>
      <w:bookmarkEnd w:id="33"/>
    </w:p>
    <w:p w14:paraId="0A64147D" w14:textId="77777777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Ref221577823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Жильцов, Д. А. Показатели эффективности рекламы в социальных медиа / Д. А. Жильцов // Маркетинг и логистика. – 2019. – № 4 (24). – С. 12.</w:t>
      </w:r>
      <w:bookmarkEnd w:id="34"/>
    </w:p>
    <w:p w14:paraId="3C72A4A6" w14:textId="77777777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Ref221577861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Макаров, В. В. Использование инструментов SMM для продвижения товаров и услуг в интернет / В. В. Макаров, М. Г. Слуцкий, С. Ю. </w:t>
      </w:r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Верединский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Под общей редакцией И. И. Ивановской. – 2019.</w:t>
      </w:r>
      <w:bookmarkEnd w:id="35"/>
    </w:p>
    <w:p w14:paraId="152358B6" w14:textId="38BF200D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Ref221577764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Дмитриева, Л. М. Бренд в современной культуре: монография / Л. М. Дмитриева. – Москва: Магистр: ИНФРА-М, 2021. – 200 с.</w:t>
      </w:r>
      <w:bookmarkEnd w:id="36"/>
    </w:p>
    <w:p w14:paraId="080F00E2" w14:textId="77777777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Ref221577949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Данилевская, Е. Н. SMM-продвижение как один из эффективных инструментов интернет-маркетинга / Е. Н. Данилевская, Э. Р. </w:t>
      </w:r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Баткаева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, Л. А. Самаркина // Инновационное развитие наукоёмких технологий и интеллектуальных систем. – 2020. – С. 102–108.</w:t>
      </w:r>
      <w:bookmarkEnd w:id="37"/>
    </w:p>
    <w:p w14:paraId="5FF6E044" w14:textId="1B35F9FE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Ref22157805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Куликова, Н. В. Брендинг детских продуктов: между заботой и маркетингом // Социологические исследования. — 2019. — № 11. — С. 67–75.</w:t>
      </w:r>
      <w:bookmarkEnd w:id="38"/>
    </w:p>
    <w:p w14:paraId="4A71D6EA" w14:textId="77777777" w:rsidR="00470362" w:rsidRP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Ref221577684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Нигматуллина, К. Р. Рынок бренд-медиа в России: определения, классификация, характеристики / К. Р. Нигматуллина, Н. А. Павлушкина // Вестник Московского университета. Серия 10: Журналистика. – 2022. – № 6. – С. 3–27.</w:t>
      </w:r>
      <w:bookmarkEnd w:id="39"/>
    </w:p>
    <w:p w14:paraId="58118BF0" w14:textId="0C4E9CF0" w:rsidR="00470362" w:rsidRDefault="00470362" w:rsidP="001D03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0" w:name="_Ref221577885"/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Шишакова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Ю. В. Современные инструменты развития коммуникаций бренда в цифровой среде / Ю. В. </w:t>
      </w:r>
      <w:proofErr w:type="spellStart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Шишакова</w:t>
      </w:r>
      <w:proofErr w:type="spellEnd"/>
      <w:r w:rsidRPr="00470362">
        <w:rPr>
          <w:rFonts w:ascii="Times New Roman" w:eastAsia="Times New Roman" w:hAnsi="Times New Roman" w:cs="Times New Roman"/>
          <w:color w:val="000000"/>
          <w:sz w:val="28"/>
          <w:szCs w:val="28"/>
        </w:rPr>
        <w:t>, Н. В. Кокорева, С. А. Силина // Результаты современных научных исследований и разработок : сборник статей XV Всероссийской научно-практической конференции. – Пенза, 2021. – С. 118–123.</w:t>
      </w:r>
      <w:bookmarkEnd w:id="40"/>
    </w:p>
    <w:p w14:paraId="10DEA962" w14:textId="77777777" w:rsidR="005F4CE5" w:rsidRDefault="005F4CE5" w:rsidP="001D0395"/>
    <w:p w14:paraId="5006F929" w14:textId="3515F42B" w:rsidR="002E6033" w:rsidRPr="00E56B42" w:rsidRDefault="00E56B42" w:rsidP="00E56B42">
      <w:pPr>
        <w:pStyle w:val="a6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6B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41" w:name="_Ref221578471"/>
      <w:r w:rsidR="007A2681" w:rsidRPr="00E56B42">
        <w:rPr>
          <w:rFonts w:ascii="Times New Roman" w:hAnsi="Times New Roman" w:cs="Times New Roman"/>
          <w:sz w:val="28"/>
          <w:szCs w:val="28"/>
          <w:lang w:val="ru-RU"/>
        </w:rPr>
        <w:t xml:space="preserve">Интернет источник: </w:t>
      </w:r>
      <w:hyperlink r:id="rId12" w:history="1">
        <w:r w:rsidR="0082452D" w:rsidRPr="00E56B42">
          <w:rPr>
            <w:rStyle w:val="af9"/>
            <w:rFonts w:ascii="Times New Roman" w:hAnsi="Times New Roman" w:cs="Times New Roman"/>
            <w:sz w:val="28"/>
            <w:szCs w:val="28"/>
            <w:lang w:val="ru-RU"/>
          </w:rPr>
          <w:t>https://www.forbes.ru/svoi-biznes/528225-kak-23-letnij-paren-vyrucil-500-mln-rublej-na-marmelade-i-stal-zvezdoj-socsetej</w:t>
        </w:r>
      </w:hyperlink>
      <w:bookmarkEnd w:id="41"/>
    </w:p>
    <w:p w14:paraId="49981BCB" w14:textId="77777777" w:rsidR="0082452D" w:rsidRPr="0082452D" w:rsidRDefault="0082452D" w:rsidP="001D039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26F5877" w14:textId="1ED4E2F9" w:rsidR="005F4CE5" w:rsidRPr="0082452D" w:rsidRDefault="002E6033" w:rsidP="001D039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42" w:name="_Toc221286009"/>
      <w:r w:rsidRPr="0082452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</w:t>
      </w:r>
      <w:bookmarkEnd w:id="42"/>
    </w:p>
    <w:p w14:paraId="4C5BA1DB" w14:textId="77777777" w:rsidR="002E6033" w:rsidRDefault="002E6033" w:rsidP="001D039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17978DE" w14:textId="77777777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Результаты контент-анализа публикаций бренда «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Мармеладыч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» (период: декабрь 2024 – январь 2026 гг.)</w:t>
      </w:r>
    </w:p>
    <w:p w14:paraId="7F9F5E59" w14:textId="42DAABD9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Общая выборка: 23 публикации на основных платформах.</w:t>
      </w:r>
    </w:p>
    <w:p w14:paraId="5AF4C5D4" w14:textId="59FF7C3F" w:rsidR="006B3913" w:rsidRPr="001D039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D59FC">
        <w:rPr>
          <w:rFonts w:ascii="Times New Roman" w:hAnsi="Times New Roman" w:cs="Times New Roman"/>
          <w:b/>
          <w:bCs/>
          <w:sz w:val="28"/>
          <w:szCs w:val="28"/>
          <w:lang w:val="ru-RU"/>
        </w:rPr>
        <w:t>БЛОК A: YOUTUBE (ДЛИННЫЙ ФОРМАТ)</w:t>
      </w:r>
    </w:p>
    <w:p w14:paraId="363FC1AB" w14:textId="4BE6A3B7" w:rsidR="006B3913" w:rsidRPr="00ED59FC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D59F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Платформа: YouTube-канал (@marmeladich_yt)</w:t>
      </w:r>
    </w:p>
    <w:p w14:paraId="5628F2FD" w14:textId="394E639D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1. Дата: 31.12.2025. Тема: Итоги проекта за год. Тип: Сторителлинг. Тональность: Доверительная, итоговая.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100 тыс. Лайки: 9.1 тыс. Комментарии: 467.</w:t>
      </w:r>
    </w:p>
    <w:p w14:paraId="7BFEAB0C" w14:textId="0DE23A57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lastRenderedPageBreak/>
        <w:t>2. Дата: 14.01.2025. Тема: Дегустация разных видов мармелада. Тип: Экспертный обзор + Юмор. Тональность: Экспертная, юмористическая.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497 тыс. Лайки: 18 тыс. Комментарии: 1054.</w:t>
      </w:r>
    </w:p>
    <w:p w14:paraId="73F4F513" w14:textId="77777777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6F18DD" w14:textId="0F505900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3. Дата: 14.12.2024. Тема: Обзор нового завода по фасовке. Тип: Сторителлинг + Юмор. Тональность: Доверительная, юмористическая.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590 тыс. Лайки: 24 тыс. Комментарии: 1745.</w:t>
      </w:r>
    </w:p>
    <w:p w14:paraId="4EB97191" w14:textId="18731C1C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4. Дата: 04.08.2022. Тема: Мастер-класс приготовления мармелада (самое популярное видео). Тип: Обзор + Юмор + DIY. Тональность: Экспертная, юмористическая.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950 тыс. Лайки: 26 тыс. Комментарии: н/д.</w:t>
      </w:r>
    </w:p>
    <w:p w14:paraId="23388DE4" w14:textId="130A201D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Итог по длинному формату</w:t>
      </w:r>
      <w:r w:rsidR="00BC5F13"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доминирует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сторителлинг и экспертная дегустация. Высокие показатели вовлеченности (ER ~8-12%). Формирует лояльность и глубокое погружение в бренд.</w:t>
      </w:r>
    </w:p>
    <w:p w14:paraId="0B70330E" w14:textId="067EA605" w:rsidR="006B3913" w:rsidRPr="009E5CC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БЛОК B: YOUTUBE SHORTS (ОСНОВНОЙ ДРАЙВЕР ОХВАТА)</w:t>
      </w:r>
    </w:p>
    <w:p w14:paraId="7DE8BFBC" w14:textId="43B3CB1C" w:rsidR="006B3913" w:rsidRPr="009E5CC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Платформа</w:t>
      </w:r>
      <w:r w:rsidRPr="009E5CC5">
        <w:rPr>
          <w:rFonts w:ascii="Times New Roman" w:hAnsi="Times New Roman" w:cs="Times New Roman"/>
          <w:b/>
          <w:bCs/>
          <w:sz w:val="28"/>
          <w:szCs w:val="28"/>
          <w:lang w:val="en-US"/>
        </w:rPr>
        <w:t>: YouTube Shorts (@marmeladich_yt)</w:t>
      </w:r>
    </w:p>
    <w:p w14:paraId="44DCF003" w14:textId="6383BAF9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5. Дата: 29.01.2024. Тема: Обзор новых вкусов, юмор и мемы (самый популярный клип). Тип: Юмористический обзор. Тональность: Провокационная, юмористическая.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вовлечь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в комментарии. Просмотры: 76 млн. Лайки: 2.8 млн. Комментарии: 15 тыс.</w:t>
      </w:r>
    </w:p>
    <w:p w14:paraId="26A22BE3" w14:textId="4FA8DF70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6. Дата: 22.01.2026. Тема: Призыв помочь попасть в торговые сети. Тип: Сторителлинг + Призыв. Тональность: Провокационная, эмоциональная.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вовлечь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в комментарии (поддержка). Просмотры: 1 млн. Лайки: 54 тыс. Комментарии: 574.</w:t>
      </w:r>
    </w:p>
    <w:p w14:paraId="0F01663E" w14:textId="1C90A4A1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7. Дата: 18.01.2026. Тема: Обзор неудавшихся новинок. Тип: Юмористический обзор. Тональность: Откровенная, юмористическая.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4.5 млн. Лайки: 150 тыс. Комментарии: 973.</w:t>
      </w:r>
    </w:p>
    <w:p w14:paraId="21392142" w14:textId="6675AFD0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lastRenderedPageBreak/>
        <w:t>8. Дата: 2026 (янв.). Тема: Юмористический обзор вкусов «чтобы понравиться бухгалтерше». Тип: Юмористический обзор. Тональность: Юмористическая, провокационная.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1.5 млн. Лайки: 71 тыс. Комментарии: 919.</w:t>
      </w:r>
    </w:p>
    <w:p w14:paraId="32D78B11" w14:textId="2D7E6F04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9. Дата: 31.12.2025. Тема: Юмор: помощь, если папа выгнал в Новый год. Тип: Юмор / Мем. Тональность: Абсурдная, юмористическая.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5 млн. Лайки: 100 тыс. Комментарии: 1690.</w:t>
      </w:r>
    </w:p>
    <w:p w14:paraId="799C2805" w14:textId="2BBDDAC5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10. Дата: 23.12.2025. Тема: Юмористический обзор работы фасовщиком в декабре. Тип: Юмористический сторителлинг. Тональность: Юмористическая, с элементами правды.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4 млн. Лайки: 142 тыс. Комментарии: 1820.</w:t>
      </w:r>
    </w:p>
    <w:p w14:paraId="15F2021A" w14:textId="2F09F30C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11. Дата: 21.12.2025. Тема: Анонс мерча в 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Roblox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. Тип: Анонс + Юмор. Тональность: Игровая, юмористическая.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2.1 млн. Лайки: 70 тыс. Комментарии: 1105.</w:t>
      </w:r>
    </w:p>
    <w:p w14:paraId="4CC62813" w14:textId="251EF0D5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12. Дата: 19.12.2025. Тема: Рассказ о коллаборации с брендом «Лапочка». Тип: Анонс коллаборации + Юмор. Тональность: Праздничная, юмористическая.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1.6 млн. Лайки: 65 тыс. Комментарии: 1064.</w:t>
      </w:r>
    </w:p>
    <w:p w14:paraId="32D043C4" w14:textId="74087F44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D59F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Итог по YouTube </w:t>
      </w:r>
      <w:proofErr w:type="spellStart"/>
      <w:r w:rsidRPr="00ED59FC">
        <w:rPr>
          <w:rFonts w:ascii="Times New Roman" w:hAnsi="Times New Roman" w:cs="Times New Roman"/>
          <w:b/>
          <w:bCs/>
          <w:sz w:val="28"/>
          <w:szCs w:val="28"/>
          <w:lang w:val="ru-RU"/>
        </w:rPr>
        <w:t>Shorts</w:t>
      </w:r>
      <w:proofErr w:type="spellEnd"/>
      <w:r w:rsidR="00BC5F13" w:rsidRPr="00ED59FC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абсолютно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доминирует юмористический обзор и провокационный сторителлинг. Ключевой драйвер вирального охвата (миллионы просмотров). CTA часто направлены на вовлечение в комментарии.</w:t>
      </w:r>
    </w:p>
    <w:p w14:paraId="630779F5" w14:textId="05073830" w:rsidR="006B3913" w:rsidRPr="009E5CC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БЛОК C: TIKTOK (ДУБЛИРОВАНИЕ КОНТЕНТА)</w:t>
      </w:r>
    </w:p>
    <w:p w14:paraId="6736D94E" w14:textId="01032CE2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Платформа: TikTok (@marmelad_ich)</w:t>
      </w:r>
    </w:p>
    <w:p w14:paraId="0BEF1746" w14:textId="71DD8A5A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13. Контент: Полное повторение роликов YouTube 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Shorts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80FD28" w14:textId="5B119E00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Метрики: Просмотры, лайки и комментарии в 2-4 раза ниже, чем у аналогичных YouTube 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Shorts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A609C41" w14:textId="4DE73C64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Итог по TikTok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выполняет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функцию дублирования контента для охвата аудитории платформы. Эффективность в охвате ниже, чем у YouTube 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Shorts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D9DBBC" w14:textId="3B04B2BA" w:rsidR="006B3913" w:rsidRPr="009E5CC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БЛОК D: ВКОНТАКТЕ (VK) – КАНАЛ ДИАЛОГА И ПОДДЕРЖКИ</w:t>
      </w:r>
    </w:p>
    <w:p w14:paraId="20B236C0" w14:textId="3E4960B6" w:rsidR="006B3913" w:rsidRPr="009E5CC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Платформа: ВКонтакте (vk.com/</w:t>
      </w:r>
      <w:proofErr w:type="spellStart"/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marmelad_ich</w:t>
      </w:r>
      <w:proofErr w:type="spellEnd"/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14:paraId="2B34233B" w14:textId="20100979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14. Дата: 22.01.2026. Тема: Промо-акция со «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Скитлс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»</w:t>
      </w:r>
      <w:proofErr w:type="gramStart"/>
      <w:r w:rsidRPr="006B3913">
        <w:rPr>
          <w:rFonts w:ascii="Times New Roman" w:hAnsi="Times New Roman" w:cs="Times New Roman"/>
          <w:sz w:val="28"/>
          <w:szCs w:val="28"/>
          <w:lang w:val="ru-RU"/>
        </w:rPr>
        <w:t>/«</w:t>
      </w:r>
      <w:proofErr w:type="spellStart"/>
      <w:proofErr w:type="gramEnd"/>
      <w:r w:rsidRPr="006B3913">
        <w:rPr>
          <w:rFonts w:ascii="Times New Roman" w:hAnsi="Times New Roman" w:cs="Times New Roman"/>
          <w:sz w:val="28"/>
          <w:szCs w:val="28"/>
          <w:lang w:val="ru-RU"/>
        </w:rPr>
        <w:t>M&amp;Ms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» в «Самокате». Тип: Анонс акции. Тональность: Зазывающая, праздничная. Основной CTA: Переход по ссылке. Охват (ср.): ~50 тыс. Лайки (ср.): ~5 тыс. Комментарии (ср.): ~100.</w:t>
      </w:r>
    </w:p>
    <w:p w14:paraId="30D7192C" w14:textId="22483B41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15. Дата: Ранее. Тема: Анонс новинки («в наборах будет 1 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лакричка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»). Тип: Анонс новинки. Тональность: Информативная. Основной CTA: Упоминание маркетплейсов. Охват (ср.): ~50 тыс. Лайки (ср.): ~5 тыс. Комментарии (ср.): ~150.</w:t>
      </w:r>
    </w:p>
    <w:p w14:paraId="1FAAF1BA" w14:textId="4815ED5A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16. Контент (регулярный): Фотографии наборов, мемы, ответы на отзывы, сравнения. Тип: Смешанный (UGC, ответы, мемы). Тональность: Разная (от юмора до поддержки). Основной CTA: Часто — переход по 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taplink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. Охват: 5 – 150 тыс. Лайки: 500 – 50 тыс. Комментарии: 10 – 500.</w:t>
      </w:r>
    </w:p>
    <w:p w14:paraId="5F57B74E" w14:textId="0C3F6D24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Итог по VK: Универсальная площадка для смешанного контента. Ключевая роль — канал обратной связи, поддержки и анонсов акций. Тон комментариев более деловой и критичный.</w:t>
      </w:r>
    </w:p>
    <w:p w14:paraId="40C9461F" w14:textId="784AB094" w:rsidR="006B3913" w:rsidRPr="009E5CC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БЛОК E: TELEGRAM – КАНАЛ ДЛЯ «ВНУТРЕННЕГО КРУГА»</w:t>
      </w:r>
    </w:p>
    <w:p w14:paraId="37F0A7A8" w14:textId="646507F0" w:rsidR="006B3913" w:rsidRPr="009E5CC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Платформа: </w:t>
      </w:r>
      <w:proofErr w:type="spellStart"/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Telegram</w:t>
      </w:r>
      <w:proofErr w:type="spellEnd"/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-канал (@marmeladich_ru)</w:t>
      </w:r>
    </w:p>
    <w:p w14:paraId="4A7A2834" w14:textId="45854DBC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17. Дата: 22.01.2026. Тема: Мем-намёк на сотрудничество с «Перекрёстком». Тип: Реактивный мем / Личный. Тональность: Ироничная, интригующая.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~15 тыс. Реакции: ~1.2 тыс. Комментарии: 410 (к посту от 19.12).</w:t>
      </w:r>
    </w:p>
    <w:p w14:paraId="0565FD1B" w14:textId="12EE6ADE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18. Дата: 13.01.2026. Тема: Пост «мне нечего вам сказать» с мемом. Тип: Личный / Мем. Тональность: Доверительная, самоироничная.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~20 тыс. Реакции: ~1.5 тыс. Комментарии: ~300.</w:t>
      </w:r>
    </w:p>
    <w:p w14:paraId="3A18B689" w14:textId="5F86709B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19. Дата: 02.01.2026. Тема: Фото со слотом в кинотеатре. Тип: Закулисный / Личный. Тональность: Хвастливая, доверительная.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~20 тыс. Реакции: ~1.5 тыс. Комментарии: ~300.</w:t>
      </w:r>
    </w:p>
    <w:p w14:paraId="0E7B2BDA" w14:textId="439ADFB9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lastRenderedPageBreak/>
        <w:t>20. Дата: 02.01.2026. Тема: Фото с домашней кухни, личные размышления. Тип: Личный. Тональность: Доверительная, неформальная.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~15 тыс. Реакции: ~1 тыс. Комментарии: ~250.</w:t>
      </w:r>
    </w:p>
    <w:p w14:paraId="1732165E" w14:textId="278587E3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21. Дата: 31.12.2025. Тема: Итоги года + идея подарка (носки). Тип: Сторителлинг + UGC. Тональность: Доверительная, заботливая.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~25 тыс. Реакции: ~1.5 тыс. Комментарии: ~400.</w:t>
      </w:r>
    </w:p>
    <w:p w14:paraId="0BC22EB6" w14:textId="48BAD479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22. Дата: 29.12.2025. Тема: Конкурс: выбор лучшей подделки из пластилина. Тип: UGC / Конкурс. Тональность: Игровая, вовлекающая. Основной CTA: Участие в конкурсе. Просмотры: ~18 тыс. Реакции: ~1 тыс. Комментарии: ~350.</w:t>
      </w:r>
    </w:p>
    <w:p w14:paraId="4F3F4095" w14:textId="42760AF6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23. Контент (регулярный): Мини-ролики «кружки», фото с корпоратива. Тип: Закулисный. Тональность: Неформальная, дружеская. Основной CTA</w:t>
      </w:r>
      <w:r w:rsidR="00BC5F13" w:rsidRPr="006B3913">
        <w:rPr>
          <w:rFonts w:ascii="Times New Roman" w:hAnsi="Times New Roman" w:cs="Times New Roman"/>
          <w:sz w:val="28"/>
          <w:szCs w:val="28"/>
          <w:lang w:val="ru-RU"/>
        </w:rPr>
        <w:t>: нет</w:t>
      </w: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явного. Просмотры: 15 – 30 тыс. Реакции: 500 – 1500. Комментарии: Высокая активность.</w:t>
      </w:r>
    </w:p>
    <w:p w14:paraId="5B934920" w14:textId="77885DD9" w:rsidR="006B3913" w:rsidRPr="009E5CC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Итог по </w:t>
      </w:r>
      <w:proofErr w:type="spellStart"/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Telegram</w:t>
      </w:r>
      <w:proofErr w:type="spellEnd"/>
      <w:r w:rsidR="001D0395"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: максимально</w:t>
      </w: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личный и реактивный канал. Преобладает закулисный контент, мемы, интерактивы. Формирует «семейную» атмосферу и эксклюзивность для ядра аудитории.</w:t>
      </w:r>
    </w:p>
    <w:p w14:paraId="2B6653B2" w14:textId="2683A1C2" w:rsidR="006B3913" w:rsidRPr="009E5CC5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CC5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ОБЩИЙ ВЫВОД ПО ДАННЫМ КОНТЕНТ-АНАЛИЗА:</w:t>
      </w:r>
    </w:p>
    <w:p w14:paraId="5E60692D" w14:textId="22E148CC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Четкая дифференциация платформ: YouTube (сторителлинг/лояльность), 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Shorts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/TikTok (виральный охват), VK (поддержка/диалог), 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Telegram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(личное ядро сообщества).</w:t>
      </w:r>
    </w:p>
    <w:p w14:paraId="7B4C85D3" w14:textId="37B2923A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Доминирующий тип контента: Юмористический обзор, часто с элементами провокации и сторителлинга.</w:t>
      </w:r>
    </w:p>
    <w:p w14:paraId="233629A2" w14:textId="58A085EC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Ключевая тональность: Юмористическая, доверительная, провокационная (варьируется в зависимости от платформы).</w:t>
      </w:r>
    </w:p>
    <w:p w14:paraId="312120A4" w14:textId="213E9A2F" w:rsidR="006B3913" w:rsidRPr="006B3913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Наиболее эффективный инструмент: YouTube 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Shorts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 xml:space="preserve"> демонстрирует экстремально высокие показатели охвата (миллионы просмотров) при сохранении вовлеченности.</w:t>
      </w:r>
    </w:p>
    <w:p w14:paraId="78E9B97C" w14:textId="5EEDFFEE" w:rsidR="002E6033" w:rsidRPr="00842D38" w:rsidRDefault="006B3913" w:rsidP="001D03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913">
        <w:rPr>
          <w:rFonts w:ascii="Times New Roman" w:hAnsi="Times New Roman" w:cs="Times New Roman"/>
          <w:sz w:val="28"/>
          <w:szCs w:val="28"/>
          <w:lang w:val="ru-RU"/>
        </w:rPr>
        <w:t>Эволюция CTA: В виральном контенте (</w:t>
      </w:r>
      <w:proofErr w:type="spellStart"/>
      <w:r w:rsidRPr="006B3913">
        <w:rPr>
          <w:rFonts w:ascii="Times New Roman" w:hAnsi="Times New Roman" w:cs="Times New Roman"/>
          <w:sz w:val="28"/>
          <w:szCs w:val="28"/>
          <w:lang w:val="ru-RU"/>
        </w:rPr>
        <w:t>Shorts</w:t>
      </w:r>
      <w:proofErr w:type="spellEnd"/>
      <w:r w:rsidRPr="006B3913">
        <w:rPr>
          <w:rFonts w:ascii="Times New Roman" w:hAnsi="Times New Roman" w:cs="Times New Roman"/>
          <w:sz w:val="28"/>
          <w:szCs w:val="28"/>
          <w:lang w:val="ru-RU"/>
        </w:rPr>
        <w:t>) акцент на вовлечение в комментарии; в коммерческих и новостных постах (VK) — на переход по ссылке.</w:t>
      </w:r>
    </w:p>
    <w:sectPr w:rsidR="002E6033" w:rsidRPr="00842D38" w:rsidSect="001D0395">
      <w:footerReference w:type="default" r:id="rId13"/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8907D" w14:textId="77777777" w:rsidR="0002411A" w:rsidRDefault="0002411A">
      <w:pPr>
        <w:spacing w:line="240" w:lineRule="auto"/>
      </w:pPr>
      <w:r>
        <w:separator/>
      </w:r>
    </w:p>
  </w:endnote>
  <w:endnote w:type="continuationSeparator" w:id="0">
    <w:p w14:paraId="011D7388" w14:textId="77777777" w:rsidR="0002411A" w:rsidRDefault="000241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655F5D9-97BF-4F2E-B6FE-1B8654A56C79}"/>
    <w:embedBold r:id="rId2" w:fontKey="{6C4AD015-8120-4A31-A930-DC4ADA98C28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E30FB384-F500-49AC-9327-543E7C27D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AC39D" w14:textId="77777777" w:rsidR="005F4C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66A12">
      <w:rPr>
        <w:noProof/>
        <w:color w:val="000000"/>
      </w:rPr>
      <w:t>1</w:t>
    </w:r>
    <w:r>
      <w:rPr>
        <w:color w:val="000000"/>
      </w:rPr>
      <w:fldChar w:fldCharType="end"/>
    </w:r>
  </w:p>
  <w:p w14:paraId="073F2C7D" w14:textId="77777777" w:rsidR="005F4CE5" w:rsidRDefault="005F4CE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8EC1A" w14:textId="77777777" w:rsidR="0002411A" w:rsidRDefault="0002411A">
      <w:pPr>
        <w:spacing w:line="240" w:lineRule="auto"/>
      </w:pPr>
      <w:r>
        <w:separator/>
      </w:r>
    </w:p>
  </w:footnote>
  <w:footnote w:type="continuationSeparator" w:id="0">
    <w:p w14:paraId="48C3AE59" w14:textId="77777777" w:rsidR="0002411A" w:rsidRDefault="000241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B547E"/>
    <w:multiLevelType w:val="multilevel"/>
    <w:tmpl w:val="50D0B4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28203A4"/>
    <w:multiLevelType w:val="multilevel"/>
    <w:tmpl w:val="BF301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227869"/>
    <w:multiLevelType w:val="multilevel"/>
    <w:tmpl w:val="5560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435B1"/>
    <w:multiLevelType w:val="multilevel"/>
    <w:tmpl w:val="1846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F3C87"/>
    <w:multiLevelType w:val="multilevel"/>
    <w:tmpl w:val="956CE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891BE8"/>
    <w:multiLevelType w:val="multilevel"/>
    <w:tmpl w:val="7E9A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9007E0"/>
    <w:multiLevelType w:val="multilevel"/>
    <w:tmpl w:val="B104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A032D2"/>
    <w:multiLevelType w:val="multilevel"/>
    <w:tmpl w:val="B63E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282BA0"/>
    <w:multiLevelType w:val="multilevel"/>
    <w:tmpl w:val="787811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4375256F"/>
    <w:multiLevelType w:val="multilevel"/>
    <w:tmpl w:val="7F9C0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4530E2"/>
    <w:multiLevelType w:val="multilevel"/>
    <w:tmpl w:val="FD623830"/>
    <w:lvl w:ilvl="0">
      <w:start w:val="1"/>
      <w:numFmt w:val="decimal"/>
      <w:lvlText w:val="%1."/>
      <w:lvlJc w:val="left"/>
      <w:pPr>
        <w:ind w:left="492" w:hanging="492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</w:abstractNum>
  <w:abstractNum w:abstractNumId="11" w15:restartNumberingAfterBreak="0">
    <w:nsid w:val="4C966854"/>
    <w:multiLevelType w:val="multilevel"/>
    <w:tmpl w:val="35206C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32F0169"/>
    <w:multiLevelType w:val="multilevel"/>
    <w:tmpl w:val="7E24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550FA4"/>
    <w:multiLevelType w:val="multilevel"/>
    <w:tmpl w:val="87D6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4A720F"/>
    <w:multiLevelType w:val="multilevel"/>
    <w:tmpl w:val="E4BC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D7330A"/>
    <w:multiLevelType w:val="multilevel"/>
    <w:tmpl w:val="9EFA4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2C38C0"/>
    <w:multiLevelType w:val="multilevel"/>
    <w:tmpl w:val="DE24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B764A"/>
    <w:multiLevelType w:val="hybridMultilevel"/>
    <w:tmpl w:val="6B4EEE06"/>
    <w:lvl w:ilvl="0" w:tplc="F15A9A34">
      <w:start w:val="1"/>
      <w:numFmt w:val="decimal"/>
      <w:lvlText w:val="%1."/>
      <w:lvlJc w:val="left"/>
      <w:pPr>
        <w:ind w:left="1559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AC152C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2" w:tplc="A8C65826">
      <w:numFmt w:val="bullet"/>
      <w:lvlText w:val="•"/>
      <w:lvlJc w:val="left"/>
      <w:pPr>
        <w:ind w:left="3317" w:hanging="708"/>
      </w:pPr>
      <w:rPr>
        <w:rFonts w:hint="default"/>
        <w:lang w:val="ru-RU" w:eastAsia="en-US" w:bidi="ar-SA"/>
      </w:rPr>
    </w:lvl>
    <w:lvl w:ilvl="3" w:tplc="10B8BE36">
      <w:numFmt w:val="bullet"/>
      <w:lvlText w:val="•"/>
      <w:lvlJc w:val="left"/>
      <w:pPr>
        <w:ind w:left="4196" w:hanging="708"/>
      </w:pPr>
      <w:rPr>
        <w:rFonts w:hint="default"/>
        <w:lang w:val="ru-RU" w:eastAsia="en-US" w:bidi="ar-SA"/>
      </w:rPr>
    </w:lvl>
    <w:lvl w:ilvl="4" w:tplc="8DB26390">
      <w:numFmt w:val="bullet"/>
      <w:lvlText w:val="•"/>
      <w:lvlJc w:val="left"/>
      <w:pPr>
        <w:ind w:left="5074" w:hanging="708"/>
      </w:pPr>
      <w:rPr>
        <w:rFonts w:hint="default"/>
        <w:lang w:val="ru-RU" w:eastAsia="en-US" w:bidi="ar-SA"/>
      </w:rPr>
    </w:lvl>
    <w:lvl w:ilvl="5" w:tplc="189A0BFC">
      <w:numFmt w:val="bullet"/>
      <w:lvlText w:val="•"/>
      <w:lvlJc w:val="left"/>
      <w:pPr>
        <w:ind w:left="5953" w:hanging="708"/>
      </w:pPr>
      <w:rPr>
        <w:rFonts w:hint="default"/>
        <w:lang w:val="ru-RU" w:eastAsia="en-US" w:bidi="ar-SA"/>
      </w:rPr>
    </w:lvl>
    <w:lvl w:ilvl="6" w:tplc="349A74DC">
      <w:numFmt w:val="bullet"/>
      <w:lvlText w:val="•"/>
      <w:lvlJc w:val="left"/>
      <w:pPr>
        <w:ind w:left="6832" w:hanging="708"/>
      </w:pPr>
      <w:rPr>
        <w:rFonts w:hint="default"/>
        <w:lang w:val="ru-RU" w:eastAsia="en-US" w:bidi="ar-SA"/>
      </w:rPr>
    </w:lvl>
    <w:lvl w:ilvl="7" w:tplc="9D568B9A">
      <w:numFmt w:val="bullet"/>
      <w:lvlText w:val="•"/>
      <w:lvlJc w:val="left"/>
      <w:pPr>
        <w:ind w:left="7711" w:hanging="708"/>
      </w:pPr>
      <w:rPr>
        <w:rFonts w:hint="default"/>
        <w:lang w:val="ru-RU" w:eastAsia="en-US" w:bidi="ar-SA"/>
      </w:rPr>
    </w:lvl>
    <w:lvl w:ilvl="8" w:tplc="FAEAA1BE">
      <w:numFmt w:val="bullet"/>
      <w:lvlText w:val="•"/>
      <w:lvlJc w:val="left"/>
      <w:pPr>
        <w:ind w:left="8589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70AD6AB9"/>
    <w:multiLevelType w:val="multilevel"/>
    <w:tmpl w:val="EF20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D318C5"/>
    <w:multiLevelType w:val="multilevel"/>
    <w:tmpl w:val="D9D67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435718"/>
    <w:multiLevelType w:val="multilevel"/>
    <w:tmpl w:val="E412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730F9A"/>
    <w:multiLevelType w:val="multilevel"/>
    <w:tmpl w:val="9236B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8960272">
    <w:abstractNumId w:val="8"/>
  </w:num>
  <w:num w:numId="2" w16cid:durableId="1373071369">
    <w:abstractNumId w:val="0"/>
  </w:num>
  <w:num w:numId="3" w16cid:durableId="225537070">
    <w:abstractNumId w:val="17"/>
  </w:num>
  <w:num w:numId="4" w16cid:durableId="1487209158">
    <w:abstractNumId w:val="1"/>
  </w:num>
  <w:num w:numId="5" w16cid:durableId="1297832337">
    <w:abstractNumId w:val="2"/>
  </w:num>
  <w:num w:numId="6" w16cid:durableId="1913536697">
    <w:abstractNumId w:val="10"/>
  </w:num>
  <w:num w:numId="7" w16cid:durableId="427192617">
    <w:abstractNumId w:val="7"/>
  </w:num>
  <w:num w:numId="8" w16cid:durableId="638268118">
    <w:abstractNumId w:val="21"/>
  </w:num>
  <w:num w:numId="9" w16cid:durableId="178857581">
    <w:abstractNumId w:val="20"/>
  </w:num>
  <w:num w:numId="10" w16cid:durableId="1051422615">
    <w:abstractNumId w:val="14"/>
  </w:num>
  <w:num w:numId="11" w16cid:durableId="578249890">
    <w:abstractNumId w:val="5"/>
  </w:num>
  <w:num w:numId="12" w16cid:durableId="2145154246">
    <w:abstractNumId w:val="9"/>
  </w:num>
  <w:num w:numId="13" w16cid:durableId="279920495">
    <w:abstractNumId w:val="3"/>
  </w:num>
  <w:num w:numId="14" w16cid:durableId="2044942774">
    <w:abstractNumId w:val="16"/>
  </w:num>
  <w:num w:numId="15" w16cid:durableId="318652736">
    <w:abstractNumId w:val="18"/>
  </w:num>
  <w:num w:numId="16" w16cid:durableId="1728066400">
    <w:abstractNumId w:val="1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511992639">
    <w:abstractNumId w:val="4"/>
  </w:num>
  <w:num w:numId="18" w16cid:durableId="1560480476">
    <w:abstractNumId w:val="6"/>
  </w:num>
  <w:num w:numId="19" w16cid:durableId="1563523942">
    <w:abstractNumId w:val="19"/>
  </w:num>
  <w:num w:numId="20" w16cid:durableId="2001493820">
    <w:abstractNumId w:val="12"/>
  </w:num>
  <w:num w:numId="21" w16cid:durableId="414741293">
    <w:abstractNumId w:val="13"/>
  </w:num>
  <w:num w:numId="22" w16cid:durableId="91704475">
    <w:abstractNumId w:val="15"/>
  </w:num>
  <w:num w:numId="23" w16cid:durableId="4802747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CE5"/>
    <w:rsid w:val="0001442A"/>
    <w:rsid w:val="00014E1E"/>
    <w:rsid w:val="0002411A"/>
    <w:rsid w:val="000F69E5"/>
    <w:rsid w:val="00152BCA"/>
    <w:rsid w:val="00157DAD"/>
    <w:rsid w:val="001D0395"/>
    <w:rsid w:val="001E6D5D"/>
    <w:rsid w:val="0020754B"/>
    <w:rsid w:val="002B418E"/>
    <w:rsid w:val="002C1A60"/>
    <w:rsid w:val="002D4138"/>
    <w:rsid w:val="002E6033"/>
    <w:rsid w:val="002F2B38"/>
    <w:rsid w:val="003424F5"/>
    <w:rsid w:val="003660F4"/>
    <w:rsid w:val="00416F27"/>
    <w:rsid w:val="004252AE"/>
    <w:rsid w:val="004458F7"/>
    <w:rsid w:val="004641DD"/>
    <w:rsid w:val="00466A12"/>
    <w:rsid w:val="00470362"/>
    <w:rsid w:val="004900BF"/>
    <w:rsid w:val="005D1AC9"/>
    <w:rsid w:val="005F4CE5"/>
    <w:rsid w:val="005F4CE6"/>
    <w:rsid w:val="00605CE9"/>
    <w:rsid w:val="00612093"/>
    <w:rsid w:val="00632028"/>
    <w:rsid w:val="006900C5"/>
    <w:rsid w:val="006A4278"/>
    <w:rsid w:val="006B3913"/>
    <w:rsid w:val="006D6C63"/>
    <w:rsid w:val="006D7FBB"/>
    <w:rsid w:val="00797BFE"/>
    <w:rsid w:val="007A2681"/>
    <w:rsid w:val="007A2C57"/>
    <w:rsid w:val="007B3E45"/>
    <w:rsid w:val="007D527E"/>
    <w:rsid w:val="0082452D"/>
    <w:rsid w:val="00842D38"/>
    <w:rsid w:val="00845327"/>
    <w:rsid w:val="008A0441"/>
    <w:rsid w:val="008B3EE0"/>
    <w:rsid w:val="00966FFA"/>
    <w:rsid w:val="009C34E9"/>
    <w:rsid w:val="009E5CC5"/>
    <w:rsid w:val="00A15B96"/>
    <w:rsid w:val="00A37F8D"/>
    <w:rsid w:val="00A658CB"/>
    <w:rsid w:val="00B3195D"/>
    <w:rsid w:val="00B80978"/>
    <w:rsid w:val="00BC4FF0"/>
    <w:rsid w:val="00BC5F13"/>
    <w:rsid w:val="00BC6C21"/>
    <w:rsid w:val="00C254FD"/>
    <w:rsid w:val="00C3735C"/>
    <w:rsid w:val="00C52AD6"/>
    <w:rsid w:val="00C56FAD"/>
    <w:rsid w:val="00CC3D68"/>
    <w:rsid w:val="00CC692C"/>
    <w:rsid w:val="00D46D0D"/>
    <w:rsid w:val="00DA7F3D"/>
    <w:rsid w:val="00DF580C"/>
    <w:rsid w:val="00E06141"/>
    <w:rsid w:val="00E24F29"/>
    <w:rsid w:val="00E32056"/>
    <w:rsid w:val="00E35477"/>
    <w:rsid w:val="00E56237"/>
    <w:rsid w:val="00E56B42"/>
    <w:rsid w:val="00E574CA"/>
    <w:rsid w:val="00E721FB"/>
    <w:rsid w:val="00E83818"/>
    <w:rsid w:val="00ED59FC"/>
    <w:rsid w:val="00EF23B6"/>
    <w:rsid w:val="00F01139"/>
    <w:rsid w:val="00F213DA"/>
    <w:rsid w:val="00F3742F"/>
    <w:rsid w:val="00F9522D"/>
    <w:rsid w:val="00FC198D"/>
    <w:rsid w:val="00FD69F3"/>
    <w:rsid w:val="00FE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C2C7C"/>
  <w15:docId w15:val="{8473AFE0-8985-44DE-B0F0-F24F80AFB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link w:val="21"/>
    <w:uiPriority w:val="9"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1357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1357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1357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10">
    <w:name w:val="Заголовок 1 Знак"/>
    <w:basedOn w:val="a0"/>
    <w:uiPriority w:val="9"/>
    <w:rsid w:val="001357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1357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1357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13571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13571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1357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3571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357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3571F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1357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1357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link w:val="23"/>
    <w:uiPriority w:val="29"/>
    <w:qFormat/>
    <w:rsid w:val="001357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13571F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13571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3571F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1357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13571F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13571F"/>
    <w:rPr>
      <w:b/>
      <w:bCs/>
      <w:smallCaps/>
      <w:color w:val="2F5496" w:themeColor="accent1" w:themeShade="BF"/>
      <w:spacing w:val="5"/>
    </w:rPr>
  </w:style>
  <w:style w:type="paragraph" w:styleId="ab">
    <w:name w:val="Normal (Web)"/>
    <w:link w:val="ac"/>
    <w:uiPriority w:val="99"/>
    <w:unhideWhenUsed/>
    <w:rsid w:val="00713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7130D1"/>
    <w:rPr>
      <w:b/>
      <w:bCs/>
    </w:rPr>
  </w:style>
  <w:style w:type="paragraph" w:customStyle="1" w:styleId="11">
    <w:name w:val="ГОСТ1"/>
    <w:basedOn w:val="ab"/>
    <w:link w:val="12"/>
    <w:qFormat/>
    <w:rsid w:val="007130D1"/>
    <w:pPr>
      <w:jc w:val="both"/>
    </w:pPr>
    <w:rPr>
      <w:sz w:val="28"/>
    </w:rPr>
  </w:style>
  <w:style w:type="character" w:customStyle="1" w:styleId="ac">
    <w:name w:val="Обычный (Интернет) Знак"/>
    <w:basedOn w:val="a0"/>
    <w:link w:val="ab"/>
    <w:uiPriority w:val="99"/>
    <w:rsid w:val="007130D1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12">
    <w:name w:val="ГОСТ1 Знак"/>
    <w:basedOn w:val="ac"/>
    <w:link w:val="11"/>
    <w:rsid w:val="007130D1"/>
    <w:rPr>
      <w:rFonts w:ascii="Times New Roman" w:eastAsia="Times New Roman" w:hAnsi="Times New Roman" w:cs="Times New Roman"/>
      <w:kern w:val="0"/>
      <w:sz w:val="28"/>
      <w:szCs w:val="24"/>
      <w:lang w:eastAsia="ru-RU"/>
    </w:rPr>
  </w:style>
  <w:style w:type="paragraph" w:styleId="ae">
    <w:name w:val="header"/>
    <w:link w:val="af"/>
    <w:uiPriority w:val="99"/>
    <w:unhideWhenUsed/>
    <w:rsid w:val="007130D1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130D1"/>
    <w:rPr>
      <w:rFonts w:ascii="Arial" w:eastAsia="Arial" w:hAnsi="Arial" w:cs="Arial"/>
      <w:kern w:val="0"/>
      <w:lang w:eastAsia="ru-RU"/>
    </w:rPr>
  </w:style>
  <w:style w:type="paragraph" w:styleId="af0">
    <w:name w:val="footer"/>
    <w:link w:val="af1"/>
    <w:uiPriority w:val="99"/>
    <w:unhideWhenUsed/>
    <w:rsid w:val="007130D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130D1"/>
    <w:rPr>
      <w:rFonts w:ascii="Arial" w:eastAsia="Arial" w:hAnsi="Arial" w:cs="Arial"/>
      <w:kern w:val="0"/>
      <w:lang w:eastAsia="ru-RU"/>
    </w:rPr>
  </w:style>
  <w:style w:type="table" w:styleId="af2">
    <w:name w:val="Table Grid"/>
    <w:basedOn w:val="a1"/>
    <w:uiPriority w:val="39"/>
    <w:rsid w:val="008B29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line-flex">
    <w:name w:val="inline-flex"/>
    <w:basedOn w:val="a0"/>
    <w:rsid w:val="008B29C5"/>
  </w:style>
  <w:style w:type="character" w:styleId="af3">
    <w:name w:val="annotation reference"/>
    <w:basedOn w:val="a0"/>
    <w:uiPriority w:val="99"/>
    <w:semiHidden/>
    <w:unhideWhenUsed/>
    <w:rsid w:val="001A13CC"/>
    <w:rPr>
      <w:sz w:val="16"/>
      <w:szCs w:val="16"/>
    </w:rPr>
  </w:style>
  <w:style w:type="paragraph" w:styleId="af4">
    <w:name w:val="annotation text"/>
    <w:link w:val="af5"/>
    <w:uiPriority w:val="99"/>
    <w:semiHidden/>
    <w:unhideWhenUsed/>
    <w:rsid w:val="001A13C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1A13CC"/>
    <w:rPr>
      <w:rFonts w:ascii="Arial" w:eastAsia="Arial" w:hAnsi="Arial" w:cs="Arial"/>
      <w:kern w:val="0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A13C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A13CC"/>
    <w:rPr>
      <w:rFonts w:ascii="Arial" w:eastAsia="Arial" w:hAnsi="Arial" w:cs="Arial"/>
      <w:b/>
      <w:bCs/>
      <w:kern w:val="0"/>
      <w:sz w:val="20"/>
      <w:szCs w:val="20"/>
      <w:lang w:eastAsia="ru-RU"/>
    </w:rPr>
  </w:style>
  <w:style w:type="paragraph" w:styleId="af8">
    <w:name w:val="TOC Heading"/>
    <w:uiPriority w:val="39"/>
    <w:unhideWhenUsed/>
    <w:qFormat/>
    <w:rsid w:val="008A72AF"/>
    <w:pPr>
      <w:spacing w:before="240"/>
    </w:pPr>
    <w:rPr>
      <w:sz w:val="32"/>
      <w:szCs w:val="32"/>
    </w:rPr>
  </w:style>
  <w:style w:type="paragraph" w:styleId="13">
    <w:name w:val="toc 1"/>
    <w:autoRedefine/>
    <w:uiPriority w:val="39"/>
    <w:unhideWhenUsed/>
    <w:rsid w:val="008A72AF"/>
    <w:pPr>
      <w:spacing w:after="100"/>
    </w:pPr>
  </w:style>
  <w:style w:type="character" w:styleId="af9">
    <w:name w:val="Hyperlink"/>
    <w:basedOn w:val="a0"/>
    <w:uiPriority w:val="99"/>
    <w:unhideWhenUsed/>
    <w:rsid w:val="008A72AF"/>
    <w:rPr>
      <w:color w:val="0563C1" w:themeColor="hyperlink"/>
      <w:u w:val="single"/>
    </w:rPr>
  </w:style>
  <w:style w:type="paragraph" w:styleId="24">
    <w:name w:val="toc 2"/>
    <w:autoRedefine/>
    <w:uiPriority w:val="39"/>
    <w:unhideWhenUsed/>
    <w:rsid w:val="00313680"/>
    <w:pPr>
      <w:spacing w:after="100"/>
      <w:ind w:left="220"/>
    </w:pPr>
  </w:style>
  <w:style w:type="paragraph" w:styleId="31">
    <w:name w:val="toc 3"/>
    <w:autoRedefine/>
    <w:uiPriority w:val="39"/>
    <w:unhideWhenUsed/>
    <w:rsid w:val="00313680"/>
    <w:pPr>
      <w:spacing w:after="100"/>
      <w:ind w:left="440"/>
    </w:pPr>
    <w:rPr>
      <w:rFonts w:asciiTheme="minorHAnsi" w:eastAsiaTheme="minorEastAsia" w:hAnsiTheme="minorHAnsi" w:cs="Times New Roman"/>
    </w:rPr>
  </w:style>
  <w:style w:type="paragraph" w:styleId="afa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14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ds-markdown-paragraph">
    <w:name w:val="ds-markdown-paragraph"/>
    <w:basedOn w:val="a"/>
    <w:rsid w:val="008B3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b">
    <w:name w:val="Unresolved Mention"/>
    <w:basedOn w:val="a0"/>
    <w:uiPriority w:val="99"/>
    <w:semiHidden/>
    <w:unhideWhenUsed/>
    <w:rsid w:val="00E721FB"/>
    <w:rPr>
      <w:color w:val="605E5C"/>
      <w:shd w:val="clear" w:color="auto" w:fill="E1DFDD"/>
    </w:rPr>
  </w:style>
  <w:style w:type="paragraph" w:customStyle="1" w:styleId="afc">
    <w:name w:val="подзаг гост"/>
    <w:basedOn w:val="2"/>
    <w:link w:val="afd"/>
    <w:qFormat/>
    <w:rsid w:val="005F4CE6"/>
    <w:pPr>
      <w:spacing w:before="360" w:after="360" w:line="360" w:lineRule="auto"/>
      <w:ind w:firstLine="709"/>
      <w:jc w:val="center"/>
    </w:pPr>
    <w:rPr>
      <w:rFonts w:ascii="Times New Roman" w:hAnsi="Times New Roman" w:cs="Times New Roman"/>
      <w:b/>
      <w:bCs/>
      <w:color w:val="000000" w:themeColor="text1"/>
      <w:sz w:val="28"/>
      <w:szCs w:val="28"/>
    </w:rPr>
  </w:style>
  <w:style w:type="character" w:customStyle="1" w:styleId="21">
    <w:name w:val="Заголовок 2 Знак1"/>
    <w:basedOn w:val="a0"/>
    <w:link w:val="2"/>
    <w:uiPriority w:val="9"/>
    <w:rsid w:val="005F4CE6"/>
    <w:rPr>
      <w:rFonts w:ascii="Calibri" w:eastAsia="Calibri" w:hAnsi="Calibri" w:cs="Calibri"/>
      <w:color w:val="2F5496"/>
      <w:sz w:val="32"/>
      <w:szCs w:val="32"/>
    </w:rPr>
  </w:style>
  <w:style w:type="character" w:customStyle="1" w:styleId="afd">
    <w:name w:val="подзаг гост Знак"/>
    <w:basedOn w:val="21"/>
    <w:link w:val="afc"/>
    <w:rsid w:val="005F4CE6"/>
    <w:rPr>
      <w:rFonts w:ascii="Times New Roman" w:eastAsia="Calibri" w:hAnsi="Times New Roman" w:cs="Times New Roman"/>
      <w:b/>
      <w:bCs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forbes.ru/svoi-biznes/528225-kak-23-letnij-paren-vyrucil-500-mln-rublej-na-marmelade-i-stal-zvezdoj-socsetej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aplink.cc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taplink.cc/marmeladich" TargetMode="External"/><Relationship Id="rId4" Type="http://schemas.openxmlformats.org/officeDocument/2006/relationships/styles" Target="styles.xml"/><Relationship Id="rId9" Type="http://schemas.openxmlformats.org/officeDocument/2006/relationships/hyperlink" Target="https://vk.com/marmelad_ich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UjaY7kYY/ofnc/lNroNKOt/ZWw==">CgMxLjAyDmgucHVnMjg4b3h1cjJyMg5oLmxqa3BieGw2b3MxYzIOaC5hcjdvNWNwcDFub3IyDWguOWJnNjJxZ3h0MjcyDmgudWkwYjJibzF3d29vMg5oLjRxNTVlamVnc2lzdTIOaC5oN2RvbzA1N2FjOTQyDmgua2p0d2Fuanh1YzU5Mg5oLmhidDJqMXJsZW44dTIOaC53aTZ5cTBwMnMwYWQyDmgudm13YnFtNHRib3E5Mg5oLmd3YzcxYnlidHdmajIOaC5wZGVnY2x5dGs5MGkyDmgudmt3MDVwcmY2NG8wMg5oLmFncXo3anhrOGExYzgAciExSDMyenJtNGNvNlhEdzVUbVl2c2ZyTHF0bXlaV3Bjbk4=</go:docsCustomData>
</go:gDocsCustomXmlDataStorage>
</file>

<file path=customXml/itemProps1.xml><?xml version="1.0" encoding="utf-8"?>
<ds:datastoreItem xmlns:ds="http://schemas.openxmlformats.org/officeDocument/2006/customXml" ds:itemID="{64D9AAAE-5BCC-4BDD-BC25-69A9DDE4B1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1829</TotalTime>
  <Pages>31</Pages>
  <Words>7780</Words>
  <Characters>44352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Nadrshin</dc:creator>
  <cp:keywords/>
  <dc:description/>
  <cp:lastModifiedBy>Vladislav Nadrshin</cp:lastModifiedBy>
  <cp:revision>13</cp:revision>
  <dcterms:created xsi:type="dcterms:W3CDTF">2025-03-12T15:40:00Z</dcterms:created>
  <dcterms:modified xsi:type="dcterms:W3CDTF">2026-02-09T21:21:00Z</dcterms:modified>
</cp:coreProperties>
</file>