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485A" w14:textId="77777777" w:rsidR="00DE1CC3" w:rsidRPr="00DE1CC3" w:rsidRDefault="00DE1CC3" w:rsidP="001C0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CC3">
        <w:rPr>
          <w:rFonts w:ascii="Times New Roman" w:hAnsi="Times New Roman" w:cs="Times New Roman"/>
          <w:sz w:val="24"/>
          <w:szCs w:val="24"/>
        </w:rPr>
        <w:t>Стратегии перевода идиоматических выражений и фразеологизмов в аудиовизуальном контенте (на примере фильма «Гарри Поттер и философский камень»)</w:t>
      </w:r>
    </w:p>
    <w:p w14:paraId="6BF3A68B" w14:textId="77777777" w:rsidR="003A295B" w:rsidRDefault="003A295B" w:rsidP="0028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Грязев Алексей Дмитриевич</w:t>
      </w:r>
    </w:p>
    <w:p w14:paraId="7D491A74" w14:textId="77777777" w:rsidR="00BD5B79" w:rsidRDefault="00BD5B79" w:rsidP="00282FE6">
      <w:pPr>
        <w:tabs>
          <w:tab w:val="center" w:pos="9967"/>
          <w:tab w:val="left" w:pos="108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14:paraId="7888CCFF" w14:textId="77777777" w:rsidR="00BD5B79" w:rsidRDefault="00BD5B79" w:rsidP="0028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Сальникова Мария Валерьевна</w:t>
      </w:r>
    </w:p>
    <w:p w14:paraId="332D5264" w14:textId="56CC1835" w:rsidR="003A295B" w:rsidRDefault="003A295B" w:rsidP="00C17670">
      <w:pPr>
        <w:tabs>
          <w:tab w:val="center" w:pos="9967"/>
          <w:tab w:val="left" w:pos="12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5B79">
        <w:rPr>
          <w:rFonts w:ascii="Times New Roman" w:hAnsi="Times New Roman" w:cs="Times New Roman"/>
          <w:sz w:val="24"/>
          <w:szCs w:val="24"/>
        </w:rPr>
        <w:t>аучный руководитель, доцент</w:t>
      </w:r>
      <w:r w:rsidR="00BD5B79" w:rsidRPr="00BD5B79">
        <w:rPr>
          <w:rFonts w:ascii="Times New Roman" w:hAnsi="Times New Roman" w:cs="Times New Roman"/>
          <w:sz w:val="24"/>
          <w:szCs w:val="24"/>
        </w:rPr>
        <w:t>,</w:t>
      </w:r>
      <w:r w:rsidR="00BD5B79">
        <w:rPr>
          <w:rFonts w:ascii="Times New Roman" w:hAnsi="Times New Roman" w:cs="Times New Roman"/>
          <w:sz w:val="24"/>
          <w:szCs w:val="24"/>
        </w:rPr>
        <w:t xml:space="preserve"> к.ф.н</w:t>
      </w:r>
    </w:p>
    <w:p w14:paraId="6CBE94A0" w14:textId="77777777" w:rsidR="00BD5B79" w:rsidRDefault="00BD5B79" w:rsidP="0028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лингвистики,</w:t>
      </w:r>
      <w:r w:rsidR="00282FE6">
        <w:rPr>
          <w:rFonts w:ascii="Times New Roman" w:hAnsi="Times New Roman" w:cs="Times New Roman"/>
          <w:sz w:val="24"/>
          <w:szCs w:val="24"/>
        </w:rPr>
        <w:t xml:space="preserve"> межкультурных связей и профессиональной коммуникации</w:t>
      </w:r>
    </w:p>
    <w:p w14:paraId="6658B735" w14:textId="77777777" w:rsidR="00282FE6" w:rsidRPr="00BD5B79" w:rsidRDefault="00282FE6" w:rsidP="0028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95A78" w14:textId="77777777" w:rsidR="00DE1CC3" w:rsidRPr="00DE1CC3" w:rsidRDefault="00DE1CC3" w:rsidP="0024201F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CC3">
        <w:rPr>
          <w:rFonts w:ascii="Times New Roman" w:hAnsi="Times New Roman" w:cs="Times New Roman"/>
          <w:sz w:val="24"/>
          <w:szCs w:val="24"/>
        </w:rPr>
        <w:t>Ключевые слова: аудиовизуальный перевод, идиомы, фразеологизмы, стратегии перевода, локализация, функцион</w:t>
      </w:r>
      <w:r w:rsidR="003A295B">
        <w:rPr>
          <w:rFonts w:ascii="Times New Roman" w:hAnsi="Times New Roman" w:cs="Times New Roman"/>
          <w:sz w:val="24"/>
          <w:szCs w:val="24"/>
        </w:rPr>
        <w:t>альная эквивалентность, дубляж.</w:t>
      </w:r>
    </w:p>
    <w:p w14:paraId="6E90B536" w14:textId="77777777" w:rsidR="00DE1CC3" w:rsidRDefault="00DE1CC3" w:rsidP="00C1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CC3">
        <w:rPr>
          <w:rFonts w:ascii="Times New Roman" w:hAnsi="Times New Roman" w:cs="Times New Roman"/>
          <w:sz w:val="24"/>
          <w:szCs w:val="24"/>
        </w:rPr>
        <w:t>Настоящее исследование посвящено специфике перевода фразеологических единиц в аудиовизуальном контексте, где лингвистическая точность неизбежно вступает в противоречие с техническими и культурными ограничениями формата. Актуальность работы обусловлена стремительным ростом объемов потребляемого аудиовизуального контента и необходимостью разработки универсальных подходов к локализации, обеспечивающих сохранение авторского замысла и эмоцион</w:t>
      </w:r>
      <w:r w:rsidR="003A295B">
        <w:rPr>
          <w:rFonts w:ascii="Times New Roman" w:hAnsi="Times New Roman" w:cs="Times New Roman"/>
          <w:sz w:val="24"/>
          <w:szCs w:val="24"/>
        </w:rPr>
        <w:t>ального воздействия на зрителя.</w:t>
      </w:r>
    </w:p>
    <w:p w14:paraId="422B914C" w14:textId="77777777" w:rsidR="00DE1CC3" w:rsidRDefault="00DE1CC3" w:rsidP="00C1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CC3">
        <w:rPr>
          <w:rFonts w:ascii="Times New Roman" w:hAnsi="Times New Roman" w:cs="Times New Roman"/>
          <w:sz w:val="24"/>
          <w:szCs w:val="24"/>
        </w:rPr>
        <w:t>В теоретической части обосновано, что идиоматические выражения представляют собой наиболее сложный для перевода пласт лексики в силу культурной специфичности, семантической непрозрачности и неразрывной связи с историко-национальным контекстом языка-источника. В рамках аудиовизуального перевода эти сложности многократно усугубляются жесткими ограничениями форматов: для дубляжа критически важна артикуляционная синхронизация, темпоритм и совпадение эмоциональной окраски; для субтитров — лимит времени и пространства на экране. В работе рассматриваются ключевые теоретические концепции (динамическая эквивалентность Ю. Найды, уровни эквивалентности В.Н. Комиссарова) и классификации стратегий перевода фразеоло</w:t>
      </w:r>
      <w:r w:rsidR="003A295B">
        <w:rPr>
          <w:rFonts w:ascii="Times New Roman" w:hAnsi="Times New Roman" w:cs="Times New Roman"/>
          <w:sz w:val="24"/>
          <w:szCs w:val="24"/>
        </w:rPr>
        <w:t>гизмов (М. Бейкер, П. Ньюмарк).</w:t>
      </w:r>
    </w:p>
    <w:p w14:paraId="5858F9AA" w14:textId="77777777" w:rsidR="00DE1CC3" w:rsidRDefault="00DE1CC3" w:rsidP="00C1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CC3">
        <w:rPr>
          <w:rFonts w:ascii="Times New Roman" w:hAnsi="Times New Roman" w:cs="Times New Roman"/>
          <w:sz w:val="24"/>
          <w:szCs w:val="24"/>
        </w:rPr>
        <w:t>Центральное место занимает практический анализ перевода идиоматических выражений в официальном дубляже фильма «Гарри Поттер и философский камень» (студия «Пифагор»). Выбор материала обусловлен уникальным языковым дуализмом: сочетанием живой британской разговорной речи и необходимостью адаптации для русскоязычной аудитории, включая детскую. В ходе анализа выявлено, что доминирующей стратегией становится не формальное соответствие, а функциональная эквивалентность. На примере конкретных кейсов продемонстрировано успешное применение функциональной замены и культурной адаптации (перевод «You’ll be fine» как «Держи хвост пистолетом»), стратегии деидиоматизации («not a sausage» → «ничего»), креативной замены культурно-специфических образов («it’s not rocket science» → «это же не бином Ньютона») и оправданного опущения для соблюдения тр</w:t>
      </w:r>
      <w:r w:rsidR="003A295B">
        <w:rPr>
          <w:rFonts w:ascii="Times New Roman" w:hAnsi="Times New Roman" w:cs="Times New Roman"/>
          <w:sz w:val="24"/>
          <w:szCs w:val="24"/>
        </w:rPr>
        <w:t>ебований липсинка и темпоритма.</w:t>
      </w:r>
    </w:p>
    <w:p w14:paraId="7FCCE7D3" w14:textId="77777777" w:rsidR="00DE1CC3" w:rsidRDefault="00DE1CC3" w:rsidP="00C1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CC3">
        <w:rPr>
          <w:rFonts w:ascii="Times New Roman" w:hAnsi="Times New Roman" w:cs="Times New Roman"/>
          <w:sz w:val="24"/>
          <w:szCs w:val="24"/>
        </w:rPr>
        <w:t>В результате практического анализа установлено, что доминирующей стратегией в дубляже является передача коммуникативной функции высказывания: эмоционального тона, стилистической характеристики персонажа и динамики сцены. Технические ограничения выступают в роли мощного фильтра, диктующего отказ от длинных оборотов в пользу кратких, артикуляционно удобных и эмоционально точных формулировок. Выводом работы служит положение о том, что успешная локализация идиом в аудиовизуальном контенте является творческим и межкультурным процессом: переводчик выступает в роли «культурного фильтра», обеспечивая зрителю полноценное погружение в сюжет и эмоциональное восприятие, сопоставимое с впечатле</w:t>
      </w:r>
      <w:r w:rsidR="003A295B">
        <w:rPr>
          <w:rFonts w:ascii="Times New Roman" w:hAnsi="Times New Roman" w:cs="Times New Roman"/>
          <w:sz w:val="24"/>
          <w:szCs w:val="24"/>
        </w:rPr>
        <w:t>ниями носителя языка оригинала.</w:t>
      </w:r>
    </w:p>
    <w:p w14:paraId="72E6856E" w14:textId="77777777" w:rsidR="003A295B" w:rsidRPr="00DE1CC3" w:rsidRDefault="002E6AE7" w:rsidP="002E6AE7">
      <w:pPr>
        <w:tabs>
          <w:tab w:val="left" w:pos="525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dt>
      <w:sdtPr>
        <w:rPr>
          <w:rFonts w:ascii="Times New Roman" w:hAnsi="Times New Roman" w:cs="Times New Roman"/>
          <w:sz w:val="24"/>
          <w:szCs w:val="24"/>
        </w:rPr>
        <w:id w:val="1660729545"/>
        <w:docPartObj>
          <w:docPartGallery w:val="Bibliographie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1099CFDD" w14:textId="77777777" w:rsidR="003A295B" w:rsidRPr="006A6DFD" w:rsidRDefault="003A295B" w:rsidP="006A6DF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A6DFD">
            <w:rPr>
              <w:rFonts w:ascii="Times New Roman" w:hAnsi="Times New Roman" w:cs="Times New Roman"/>
              <w:sz w:val="24"/>
              <w:szCs w:val="24"/>
            </w:rPr>
            <w:t>Список литературы</w:t>
          </w:r>
        </w:p>
        <w:p w14:paraId="77C81159" w14:textId="77777777" w:rsidR="00BD5B79" w:rsidRPr="00BD5B79" w:rsidRDefault="00BD5B79" w:rsidP="00282FE6">
          <w:pPr>
            <w:spacing w:line="240" w:lineRule="auto"/>
            <w:rPr>
              <w:lang w:eastAsia="ru-RU"/>
            </w:rPr>
          </w:pPr>
        </w:p>
        <w:sdt>
          <w:sdtPr>
            <w:id w:val="111145805"/>
            <w:bibliography/>
          </w:sdtPr>
          <w:sdtEndPr/>
          <w:sdtContent>
            <w:p w14:paraId="514E68C9" w14:textId="77777777" w:rsidR="003A295B" w:rsidRPr="003A295B" w:rsidRDefault="003A295B" w:rsidP="002E6AE7">
              <w:pPr>
                <w:pStyle w:val="ListParagraph"/>
                <w:numPr>
                  <w:ilvl w:val="0"/>
                  <w:numId w:val="1"/>
                </w:numPr>
                <w:spacing w:after="0" w:line="240" w:lineRule="auto"/>
                <w:ind w:left="357" w:firstLine="357"/>
                <w:jc w:val="both"/>
                <w:rPr>
                  <w:rFonts w:ascii="Times New Roman" w:hAnsi="Times New Roman" w:cs="Times New Roman"/>
                  <w:sz w:val="24"/>
                  <w:lang w:val="en-US"/>
                </w:rPr>
              </w:pPr>
              <w:r w:rsidRPr="003A295B">
                <w:rPr>
                  <w:rFonts w:ascii="Times New Roman" w:hAnsi="Times New Roman" w:cs="Times New Roman"/>
                  <w:sz w:val="24"/>
                </w:rPr>
                <w:t>Бейкер</w:t>
              </w:r>
              <w:r w:rsidRPr="003A295B">
                <w:rPr>
                  <w:rFonts w:ascii="Times New Roman" w:hAnsi="Times New Roman" w:cs="Times New Roman"/>
                  <w:sz w:val="24"/>
                  <w:lang w:val="en-US"/>
                </w:rPr>
                <w:t xml:space="preserve"> </w:t>
              </w:r>
              <w:r w:rsidRPr="003A295B">
                <w:rPr>
                  <w:rFonts w:ascii="Times New Roman" w:hAnsi="Times New Roman" w:cs="Times New Roman"/>
                  <w:sz w:val="24"/>
                </w:rPr>
                <w:t>М</w:t>
              </w:r>
              <w:r w:rsidRPr="003A295B">
                <w:rPr>
                  <w:rFonts w:ascii="Times New Roman" w:hAnsi="Times New Roman" w:cs="Times New Roman"/>
                  <w:sz w:val="24"/>
                  <w:lang w:val="en-US"/>
                </w:rPr>
                <w:t xml:space="preserve">. In Other Words: A Coursebook on Translation. – London: Routledge, 2011. – 304 </w:t>
              </w:r>
              <w:r w:rsidRPr="003A295B">
                <w:rPr>
                  <w:rFonts w:ascii="Times New Roman" w:hAnsi="Times New Roman" w:cs="Times New Roman"/>
                  <w:sz w:val="24"/>
                </w:rPr>
                <w:t>с</w:t>
              </w:r>
              <w:r w:rsidRPr="003A295B">
                <w:rPr>
                  <w:rFonts w:ascii="Times New Roman" w:hAnsi="Times New Roman" w:cs="Times New Roman"/>
                  <w:sz w:val="24"/>
                  <w:lang w:val="en-US"/>
                </w:rPr>
                <w:t>.</w:t>
              </w:r>
            </w:p>
            <w:p w14:paraId="4816BE9C" w14:textId="77777777" w:rsidR="003A295B" w:rsidRPr="003A295B" w:rsidRDefault="003A295B" w:rsidP="002E6AE7">
              <w:pPr>
                <w:pStyle w:val="ListParagraph"/>
                <w:numPr>
                  <w:ilvl w:val="0"/>
                  <w:numId w:val="1"/>
                </w:numPr>
                <w:spacing w:after="0" w:line="240" w:lineRule="auto"/>
                <w:ind w:left="357" w:firstLine="357"/>
                <w:jc w:val="both"/>
                <w:rPr>
                  <w:rFonts w:ascii="Times New Roman" w:hAnsi="Times New Roman" w:cs="Times New Roman"/>
                  <w:sz w:val="24"/>
                </w:rPr>
              </w:pPr>
              <w:r w:rsidRPr="003A295B">
                <w:rPr>
                  <w:rFonts w:ascii="Times New Roman" w:hAnsi="Times New Roman" w:cs="Times New Roman"/>
                  <w:sz w:val="24"/>
                </w:rPr>
                <w:t>Комиссаров В.Н. Теория перевода (лингвистические аспекты). – М.: Высшая школа, 1990. – 253 с.</w:t>
              </w:r>
            </w:p>
            <w:p w14:paraId="2B9B4D7A" w14:textId="77777777" w:rsidR="003A295B" w:rsidRPr="003A295B" w:rsidRDefault="003A295B" w:rsidP="002E6AE7">
              <w:pPr>
                <w:pStyle w:val="ListParagraph"/>
                <w:numPr>
                  <w:ilvl w:val="0"/>
                  <w:numId w:val="1"/>
                </w:numPr>
                <w:spacing w:after="0" w:line="240" w:lineRule="auto"/>
                <w:ind w:left="357" w:firstLine="357"/>
                <w:jc w:val="both"/>
                <w:rPr>
                  <w:rFonts w:ascii="Times New Roman" w:hAnsi="Times New Roman" w:cs="Times New Roman"/>
                  <w:sz w:val="24"/>
                </w:rPr>
              </w:pPr>
              <w:r w:rsidRPr="003A295B">
                <w:rPr>
                  <w:rFonts w:ascii="Times New Roman" w:hAnsi="Times New Roman" w:cs="Times New Roman"/>
                  <w:sz w:val="24"/>
                </w:rPr>
                <w:t>Найда Ю. К науке переводить // Вопросы теории перевода в зарубежной лингвистике. – М.: Международные отношения, 1978. – С. 114–137.</w:t>
              </w:r>
            </w:p>
            <w:p w14:paraId="7FF7FCE2" w14:textId="77777777" w:rsidR="003A295B" w:rsidRPr="003A295B" w:rsidRDefault="003A295B" w:rsidP="002E6AE7">
              <w:pPr>
                <w:pStyle w:val="ListParagraph"/>
                <w:numPr>
                  <w:ilvl w:val="0"/>
                  <w:numId w:val="1"/>
                </w:numPr>
                <w:spacing w:after="0" w:line="240" w:lineRule="auto"/>
                <w:ind w:left="357" w:firstLine="357"/>
                <w:jc w:val="both"/>
                <w:rPr>
                  <w:rFonts w:ascii="Times New Roman" w:hAnsi="Times New Roman" w:cs="Times New Roman"/>
                  <w:sz w:val="24"/>
                </w:rPr>
              </w:pPr>
              <w:r w:rsidRPr="003A295B">
                <w:rPr>
                  <w:rFonts w:ascii="Times New Roman" w:hAnsi="Times New Roman" w:cs="Times New Roman"/>
                  <w:sz w:val="24"/>
                </w:rPr>
                <w:t>Ньюмарк П. Подходы к переводу. – London: Prentice Hall, 1988. – 200 с.</w:t>
              </w:r>
            </w:p>
            <w:p w14:paraId="67AD79D0" w14:textId="77777777" w:rsidR="003A295B" w:rsidRDefault="003A295B" w:rsidP="00C17670">
              <w:r w:rsidRPr="003A295B">
                <w:rPr>
                  <w:rFonts w:ascii="Times New Roman" w:hAnsi="Times New Roman" w:cs="Times New Roman"/>
                  <w:sz w:val="24"/>
                </w:rPr>
                <w:t>Роулинг Дж.К. Гарри Поттер и философский камень (оригинальный сценарий и дубляж студии «Пифагор»). – М.: Росмэн, 2001.</w:t>
              </w:r>
            </w:p>
          </w:sdtContent>
        </w:sdt>
      </w:sdtContent>
    </w:sdt>
    <w:p w14:paraId="0527093E" w14:textId="77777777" w:rsidR="00011830" w:rsidRPr="00DE1CC3" w:rsidRDefault="002E6AE7" w:rsidP="002E6AE7">
      <w:pPr>
        <w:tabs>
          <w:tab w:val="left" w:pos="13215"/>
        </w:tabs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11830" w:rsidRPr="00DE1CC3" w:rsidSect="00C176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26698"/>
    <w:multiLevelType w:val="hybridMultilevel"/>
    <w:tmpl w:val="443A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8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83"/>
    <w:rsid w:val="00011830"/>
    <w:rsid w:val="000603B2"/>
    <w:rsid w:val="001C0AEE"/>
    <w:rsid w:val="00210283"/>
    <w:rsid w:val="0024201F"/>
    <w:rsid w:val="00282FE6"/>
    <w:rsid w:val="00285C68"/>
    <w:rsid w:val="002E5C22"/>
    <w:rsid w:val="002E6AE7"/>
    <w:rsid w:val="00322F4F"/>
    <w:rsid w:val="003A295B"/>
    <w:rsid w:val="00487336"/>
    <w:rsid w:val="00660B29"/>
    <w:rsid w:val="006A6DFD"/>
    <w:rsid w:val="006D622B"/>
    <w:rsid w:val="008B6666"/>
    <w:rsid w:val="00BB146A"/>
    <w:rsid w:val="00BD5B79"/>
    <w:rsid w:val="00C17670"/>
    <w:rsid w:val="00D620F1"/>
    <w:rsid w:val="00DE1CC3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3FA2"/>
  <w15:docId w15:val="{8FF9DE84-B86A-CA41-A646-D1BC79C7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0E"/>
  </w:style>
  <w:style w:type="paragraph" w:styleId="Heading1">
    <w:name w:val="heading 1"/>
    <w:basedOn w:val="Normal"/>
    <w:next w:val="Normal"/>
    <w:link w:val="Heading1Char"/>
    <w:uiPriority w:val="9"/>
    <w:qFormat/>
    <w:rsid w:val="003A2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9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ListParagraph">
    <w:name w:val="List Paragraph"/>
    <w:basedOn w:val="Normal"/>
    <w:uiPriority w:val="34"/>
    <w:qFormat/>
    <w:rsid w:val="003A2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C5D3-97C4-4A8E-9753-985406B4E2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alexgrazev6463@gmail.com</cp:lastModifiedBy>
  <cp:revision>2</cp:revision>
  <dcterms:created xsi:type="dcterms:W3CDTF">2026-04-05T09:25:00Z</dcterms:created>
  <dcterms:modified xsi:type="dcterms:W3CDTF">2026-04-05T09:25:00Z</dcterms:modified>
</cp:coreProperties>
</file>