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CB" w:rsidRPr="003F05CB" w:rsidRDefault="003F05CB" w:rsidP="003F05C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F05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Типология и детерминанты кризисов молодой семьи: последствия для семьи и детей</w:t>
      </w:r>
    </w:p>
    <w:p w:rsidR="003F05CB" w:rsidRDefault="007C08B1" w:rsidP="003F05C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Гилязова Регина Радиковна</w:t>
      </w:r>
    </w:p>
    <w:p w:rsidR="003F05CB" w:rsidRPr="0073441F" w:rsidRDefault="003F05CB" w:rsidP="003F05C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bookmarkStart w:id="0" w:name="_GoBack"/>
      <w:r w:rsidRPr="0073441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Студентка 4 курса </w:t>
      </w:r>
    </w:p>
    <w:bookmarkEnd w:id="0"/>
    <w:p w:rsidR="003F05CB" w:rsidRDefault="003F05CB" w:rsidP="003F05C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F05C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Научный руководитель – Большакова </w:t>
      </w:r>
      <w:r w:rsidR="007C08B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Наталья Леонидовна</w:t>
      </w:r>
    </w:p>
    <w:p w:rsidR="007C08B1" w:rsidRPr="0073441F" w:rsidRDefault="003F05CB" w:rsidP="003F05C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3441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Старший преподаватель </w:t>
      </w:r>
    </w:p>
    <w:p w:rsidR="003F05CB" w:rsidRPr="0073441F" w:rsidRDefault="003F05CB" w:rsidP="003F05C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3441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Уфимский Университет Науки и Технологий, Институт гуманитарных и социальных наук, Высшая школа философии, психологии и социологии</w:t>
      </w:r>
      <w:r w:rsidR="007C08B1" w:rsidRPr="0073441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город Уфа, Россия</w:t>
      </w:r>
    </w:p>
    <w:p w:rsidR="007C08B1" w:rsidRPr="0073441F" w:rsidRDefault="007C08B1" w:rsidP="007C08B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73441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E-mail: </w:t>
      </w:r>
      <w:hyperlink r:id="rId8" w:history="1">
        <w:r w:rsidRPr="0073441F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  <w:lang w:val="en-US"/>
          </w:rPr>
          <w:t>regina.gilyazova.04@list.ru</w:t>
        </w:r>
      </w:hyperlink>
    </w:p>
    <w:p w:rsidR="007C08B1" w:rsidRPr="0073441F" w:rsidRDefault="007C08B1" w:rsidP="007C08B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3441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E-mail: </w:t>
      </w:r>
      <w:r w:rsidRPr="0073441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bolshakovanl@mail.ru</w:t>
      </w:r>
    </w:p>
    <w:p w:rsidR="003F05CB" w:rsidRPr="003F05CB" w:rsidRDefault="003F05CB" w:rsidP="003F05C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695AF5" w:rsidRPr="003F05CB" w:rsidRDefault="00695AF5" w:rsidP="00511C4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Высокий уровень стрессогенности современной среды предопределяет качественные изменения института молодой семьи и личности в целом, проходящих серьезную духовно-нравственную трансформацию. Процесс становления молодой семьи сопряжен с последовательными этапами социальной адаптации, каждый из которых может сопровождаться кризисными ситуациями. Успешность преодоления последних напрямую зависит от способности супругов вырабатывать и применять конструктивные стратегии совладающего поведения.</w:t>
      </w:r>
    </w:p>
    <w:p w:rsidR="00B45875" w:rsidRPr="003F05CB" w:rsidRDefault="00B45875" w:rsidP="00511C45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F0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Существует несколько подходов к типологии кризисов молодой семьи. Первый подход связан с изучением жизненного цикла семьи и включает в себя основные этапы функционирования семьи: добрачные взаимоотношения, возникновение супружеских взаимоотношений, рождение детей, возникновение детской подсистемы, введение детей во внесемейные подсистемы</w:t>
      </w:r>
      <w:r w:rsidR="00BE0555" w:rsidRPr="003F0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[</w:t>
      </w:r>
      <w:r w:rsidR="00223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</w:t>
      </w:r>
      <w:r w:rsidR="00BE0555" w:rsidRPr="003F0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с.73]</w:t>
      </w:r>
      <w:r w:rsidRPr="003F0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Данные этапы могут сопровождаться нормативными кризисами, вызванными трудностями и препятствиями в адаптации. </w:t>
      </w:r>
    </w:p>
    <w:p w:rsidR="00B45875" w:rsidRPr="003F05CB" w:rsidRDefault="00B45875" w:rsidP="00511C45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F0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Среди нормативных семейных кризисов можно выделить первый год супружеской жизни, характеризующийся конфликтами адаптации друг к другу. Чувство влюбленности исчезает, происходит трансформация отношений и люди предстают перед лицом друг друга такими, какие они есть в действительности, однако не все бывают удовлетворены данными изменениями. Второй кризисный период связан с беременностью и рождением </w:t>
      </w:r>
      <w:r w:rsidR="00695AF5" w:rsidRPr="003F0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ребенка - у</w:t>
      </w:r>
      <w:r w:rsidRPr="003F0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молодых супругов становится гораздо меньше времени для реализации своего творческо-профессионального потенциала; вероятны разногласия по поводу воспитания ребенка между супругами и их родителями</w:t>
      </w:r>
      <w:r w:rsidR="00E61C08" w:rsidRPr="003F0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</w:t>
      </w:r>
      <w:r w:rsidRPr="003F0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Третий кризисный период связан с конфликтами однообразия, характеризующийся насыщением друг другом, монотонностью жизни.</w:t>
      </w:r>
    </w:p>
    <w:p w:rsidR="00695AF5" w:rsidRPr="003F05CB" w:rsidRDefault="00695AF5" w:rsidP="00511C45">
      <w:pPr>
        <w:shd w:val="clear" w:color="auto" w:fill="FFFFFF"/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F0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Второй типологический подход акцентирует внимание на событиях, нарушающих нормативный сценарий семейного развития. Вызванные ими ненормативные кризисы, согласно литературным данным, не привязаны к конкретной стадии жизненного цикла и включают: измену, развод, инцест, суицид, тяжёлую болезнь, смерть члена с</w:t>
      </w:r>
      <w:r w:rsidR="00223F7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емьи, повторный брак и другие [3</w:t>
      </w:r>
      <w:r w:rsidRPr="003F05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с. 78].</w:t>
      </w:r>
    </w:p>
    <w:p w:rsidR="00B45875" w:rsidRPr="003F05CB" w:rsidRDefault="00B45875" w:rsidP="00511C4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Третий подход к пониманию типологии семейных конфликтов основан на знаниях о кризисных ситуациях, полученных на основе экспериментальных исследований. Здесь принято выделять два кризиса: наступающий между 3-м и 7-м годом супружеской жизни и возникающий между 17-и и 25-м годом совместного проживания. Для молодой семьи характер</w:t>
      </w:r>
      <w:r w:rsidR="003C5F77"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ы кризисы первого года, трех лет и семи лет совместной жизни.</w:t>
      </w:r>
    </w:p>
    <w:p w:rsidR="00695AF5" w:rsidRPr="003F05CB" w:rsidRDefault="00695AF5" w:rsidP="00511C45">
      <w:pPr>
        <w:shd w:val="clear" w:color="auto" w:fill="FFFFFF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Причины кризисов молодой семьи отличаются многообразием, однако ведущие позиции занимают социально-экономические факторы. Именно уровень финансовой обеспеченности выступает фундаментом гармоничного функционирования семьи. Значительная доля молодых супругов представлена студентами, совмещающими учёбу с трудовой деятельностью, что изначально исключает возможность финансовой стабильности. Безработица, частичная занятость, низкий уровень оплаты труда становятся серьёзными барьерами на пути становления и развития семьи [2, с. 117].</w:t>
      </w:r>
    </w:p>
    <w:p w:rsidR="00695AF5" w:rsidRPr="003F05CB" w:rsidRDefault="00695AF5" w:rsidP="00511C45">
      <w:pPr>
        <w:shd w:val="clear" w:color="auto" w:fill="FFFFFF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 числу социально-экономических трудностей относится и жилищный вопрос. </w:t>
      </w:r>
      <w:r w:rsidR="00E61C08"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упруги нередко вынуждены проживать совместно с родителями, чтобы минимизировать расходы на аренду. Однако такое сосуществование в условиях ограниченной жилой площади обостряет бытовые противоречия, провоцирует учащение конфликтов и, в конечном счёте, ослабляет ус</w:t>
      </w:r>
      <w:r w:rsidR="00223F75">
        <w:rPr>
          <w:rFonts w:ascii="Times New Roman" w:hAnsi="Times New Roman" w:cs="Times New Roman"/>
          <w:sz w:val="24"/>
          <w:szCs w:val="24"/>
          <w:shd w:val="clear" w:color="auto" w:fill="FFFFFF"/>
        </w:rPr>
        <w:t>тойчивость семейных отношений [1</w:t>
      </w: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, с. 524].</w:t>
      </w:r>
      <w:r w:rsidR="00E1492C"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5875" w:rsidRPr="003F05CB">
        <w:rPr>
          <w:rFonts w:ascii="Times New Roman" w:hAnsi="Times New Roman" w:cs="Times New Roman"/>
          <w:sz w:val="24"/>
          <w:szCs w:val="24"/>
        </w:rPr>
        <w:t xml:space="preserve">Социально-психологические причины семейных кризисов включают в себя разводы, период адаптации супругов, моральную неподготовленность к семейной жизни, различного рода межличностные конфликты и антинравственное поведение. </w:t>
      </w:r>
    </w:p>
    <w:p w:rsidR="000F2611" w:rsidRPr="003F05CB" w:rsidRDefault="000F2611" w:rsidP="00511C4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5CB">
        <w:rPr>
          <w:rFonts w:ascii="Times New Roman" w:hAnsi="Times New Roman" w:cs="Times New Roman"/>
          <w:sz w:val="24"/>
          <w:szCs w:val="24"/>
        </w:rPr>
        <w:t>Кризисные состояния молодой семьи закономерно влекут за собой деструктивные изменения в эмоциональной сфере супругов: происходит ослабление чувства близости, нарастают изоляция и взаимное отчуждение, сокращается продолжительность совместного досуга. Одновременно фиксируются нарушения коммуникативных процессов — снижение эмоциональной открытости, утрата доверительного характера общения. Супруги начинают испытывать так называемую «усталость от брака», детерминированную разрывом эмоциональных связей. Дополнительным маркером кризиса выступает ролевой дисбаланс: учащаются конфликты, связанные с распределением семейных обязанностей и функций, углубляется дефицит взаимопонимания между партнёрами.</w:t>
      </w:r>
    </w:p>
    <w:p w:rsidR="00B45875" w:rsidRPr="003F05CB" w:rsidRDefault="00B45875" w:rsidP="00511C4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5CB">
        <w:rPr>
          <w:rFonts w:ascii="Times New Roman" w:hAnsi="Times New Roman" w:cs="Times New Roman"/>
          <w:sz w:val="24"/>
          <w:szCs w:val="24"/>
        </w:rPr>
        <w:t>Помимо психологической дисгармонии у молодых супругов на фоне нарушения психического комфорта могут возникать и проблемы со здоровьем. Зачастую именно на «нервной почве» возникают различные заболевания или же прогрессиру</w:t>
      </w: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ют уже имеющиеся. Чувство подавленности поглощает молодую семью, а частые ссоры вызывают апатию, нарушение сна, возможен риск появления депрессии. Семейный кризис, протекающий наиболее болезненно, может привести в итоге к разводу.</w:t>
      </w:r>
    </w:p>
    <w:p w:rsidR="00B45875" w:rsidRPr="003F05CB" w:rsidRDefault="00B45875" w:rsidP="00511C45">
      <w:pPr>
        <w:shd w:val="clear" w:color="auto" w:fill="FFFFFF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Самый большой удар принимают на себя дети, подвергающиеся психической травматизации. Они являются лишь свидетелями, которые зачастую не могут помочь урегулировать конфликт. В зависимости от возрастных особенностей чувства</w:t>
      </w:r>
      <w:r w:rsidR="0073432F"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</w:t>
      </w: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испытываемые ими в момент семейного кризиса, ранжируются: у дошкольников может возникать чувство вины и беспомощности; у ребенка 6-8 лет формируется обида на родителей, он чувствует себя одиноким; в 9-12 лет - «агрессия порождает агрессию»; подростки старшего возраста имеют различные проявления девиантного поведения. </w:t>
      </w:r>
      <w:r w:rsidR="000F2611"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Деструктивный опыт, усвоенный ребёнком в родительской семье, с высокой вероятностью интернализируется и впоследствии воспроизводится уже в его собственных брачно-семейных отношениях.</w:t>
      </w:r>
    </w:p>
    <w:p w:rsidR="00BE0555" w:rsidRPr="003F05CB" w:rsidRDefault="000F2611" w:rsidP="00511C45">
      <w:pPr>
        <w:shd w:val="clear" w:color="auto" w:fill="FFFFFF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молодая семья в процессе своего становления сталкивается с двумя типами кризисов — нормативными и ненормативными, каждый из которых способен существенно дестабилизировать супружеские отношения.</w:t>
      </w:r>
      <w:r w:rsidR="00E1492C"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0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Независимо от природы и генезиса кризиса, его последствия носят преимущественно деструктивный характер. </w:t>
      </w:r>
    </w:p>
    <w:p w:rsidR="000F2611" w:rsidRPr="003F05CB" w:rsidRDefault="000F2611" w:rsidP="00511C45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:rsidR="00E1492C" w:rsidRDefault="00E1492C" w:rsidP="00511C45">
      <w:pPr>
        <w:spacing w:after="0"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3F05C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С</w:t>
      </w:r>
      <w:r w:rsidR="00BE0555" w:rsidRPr="003F05C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писок</w:t>
      </w:r>
      <w:r w:rsidRPr="003F05C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литературы</w:t>
      </w:r>
    </w:p>
    <w:p w:rsidR="00956008" w:rsidRPr="003F05CB" w:rsidRDefault="00956008" w:rsidP="00511C45">
      <w:pPr>
        <w:spacing w:after="0"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:rsidR="00223F75" w:rsidRPr="003F05CB" w:rsidRDefault="00223F75" w:rsidP="00223F75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05CB">
        <w:rPr>
          <w:rFonts w:ascii="Times New Roman" w:hAnsi="Times New Roman" w:cs="Times New Roman"/>
          <w:sz w:val="24"/>
          <w:szCs w:val="24"/>
        </w:rPr>
        <w:t>Баишева А. Ю. Основные проблемы молодых семей // Вопросы устойчивого развития общества. 2022. - № 4. - С.523-527.</w:t>
      </w:r>
    </w:p>
    <w:p w:rsidR="00786BA3" w:rsidRPr="003F05CB" w:rsidRDefault="00786BA3" w:rsidP="00511C45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5CB">
        <w:rPr>
          <w:rFonts w:ascii="Times New Roman" w:hAnsi="Times New Roman" w:cs="Times New Roman"/>
          <w:sz w:val="24"/>
          <w:szCs w:val="24"/>
        </w:rPr>
        <w:t>Большакова Н.Л., Гилязова Р. Р. Некоторые проблемы молодых семей в современном обществе// Современные тенденции развития социальных наук: Сборник тезисов IV Международной научной конференции для студентов, аспирантов и молодых ученых, Москва, 24 ноября 2024 года. – Москва: ООО "МАКС Пресс", 2025. – С. 117-118</w:t>
      </w:r>
      <w:r w:rsidRPr="003F05CB">
        <w:rPr>
          <w:rFonts w:ascii="Times New Roman" w:hAnsi="Times New Roman" w:cs="Times New Roman"/>
          <w:color w:val="00008F"/>
          <w:sz w:val="24"/>
          <w:szCs w:val="24"/>
          <w:shd w:val="clear" w:color="auto" w:fill="F5F5F5"/>
        </w:rPr>
        <w:t>. </w:t>
      </w:r>
    </w:p>
    <w:p w:rsidR="00223F75" w:rsidRPr="003F05CB" w:rsidRDefault="00223F75" w:rsidP="00223F75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семейных кризисов / Н. Г. Новак; Гомельский гос. ун-т им. Ф. Скорины. – Гомель: ГГУ им. Ф. Скорины, 2023 –  С. 189</w:t>
      </w:r>
      <w:r w:rsidR="009560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045E" w:rsidRPr="003F05CB" w:rsidRDefault="00B6045E" w:rsidP="003F05CB">
      <w:pPr>
        <w:pStyle w:val="a7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702ADE" w:rsidRPr="003F05CB" w:rsidRDefault="00702ADE" w:rsidP="003F05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02ADE" w:rsidRPr="003F05CB" w:rsidSect="003F05C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89" w:rsidRDefault="00751589" w:rsidP="00B45875">
      <w:pPr>
        <w:spacing w:after="0" w:line="240" w:lineRule="auto"/>
      </w:pPr>
      <w:r>
        <w:separator/>
      </w:r>
    </w:p>
  </w:endnote>
  <w:endnote w:type="continuationSeparator" w:id="0">
    <w:p w:rsidR="00751589" w:rsidRDefault="00751589" w:rsidP="00B4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89" w:rsidRDefault="00751589" w:rsidP="00B45875">
      <w:pPr>
        <w:spacing w:after="0" w:line="240" w:lineRule="auto"/>
      </w:pPr>
      <w:r>
        <w:separator/>
      </w:r>
    </w:p>
  </w:footnote>
  <w:footnote w:type="continuationSeparator" w:id="0">
    <w:p w:rsidR="00751589" w:rsidRDefault="00751589" w:rsidP="00B4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3E9D"/>
    <w:multiLevelType w:val="hybridMultilevel"/>
    <w:tmpl w:val="55DEB936"/>
    <w:lvl w:ilvl="0" w:tplc="35C2DA74">
      <w:start w:val="1"/>
      <w:numFmt w:val="decimal"/>
      <w:lvlText w:val="%1."/>
      <w:lvlJc w:val="left"/>
      <w:pPr>
        <w:ind w:left="1069" w:hanging="360"/>
      </w:pPr>
      <w:rPr>
        <w:rFonts w:hint="default"/>
        <w:color w:val="34343C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9B707F"/>
    <w:multiLevelType w:val="multilevel"/>
    <w:tmpl w:val="FB20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75"/>
    <w:rsid w:val="00045DB1"/>
    <w:rsid w:val="000F2611"/>
    <w:rsid w:val="00185680"/>
    <w:rsid w:val="00223F75"/>
    <w:rsid w:val="00235570"/>
    <w:rsid w:val="002A1FA9"/>
    <w:rsid w:val="002E1CC0"/>
    <w:rsid w:val="003A0402"/>
    <w:rsid w:val="003C5F77"/>
    <w:rsid w:val="003F05CB"/>
    <w:rsid w:val="00402DB0"/>
    <w:rsid w:val="00420C55"/>
    <w:rsid w:val="004728AB"/>
    <w:rsid w:val="0049698F"/>
    <w:rsid w:val="004D2A16"/>
    <w:rsid w:val="00511C45"/>
    <w:rsid w:val="00641D07"/>
    <w:rsid w:val="00695AF5"/>
    <w:rsid w:val="006D1A01"/>
    <w:rsid w:val="00701A52"/>
    <w:rsid w:val="00702ADE"/>
    <w:rsid w:val="0073432F"/>
    <w:rsid w:val="0073441F"/>
    <w:rsid w:val="00751589"/>
    <w:rsid w:val="00786BA3"/>
    <w:rsid w:val="007C08B1"/>
    <w:rsid w:val="007D5617"/>
    <w:rsid w:val="007F64FC"/>
    <w:rsid w:val="00826912"/>
    <w:rsid w:val="00956008"/>
    <w:rsid w:val="009914E2"/>
    <w:rsid w:val="00A81BC0"/>
    <w:rsid w:val="00B23F4E"/>
    <w:rsid w:val="00B45875"/>
    <w:rsid w:val="00B6045E"/>
    <w:rsid w:val="00BE0555"/>
    <w:rsid w:val="00C215C7"/>
    <w:rsid w:val="00C51A34"/>
    <w:rsid w:val="00CA0FA5"/>
    <w:rsid w:val="00CB6987"/>
    <w:rsid w:val="00D055A1"/>
    <w:rsid w:val="00DA7B12"/>
    <w:rsid w:val="00DC65A7"/>
    <w:rsid w:val="00DF146F"/>
    <w:rsid w:val="00E1492C"/>
    <w:rsid w:val="00E61C08"/>
    <w:rsid w:val="00EB5A52"/>
    <w:rsid w:val="00FA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B3BE"/>
  <w15:chartTrackingRefBased/>
  <w15:docId w15:val="{3EA0F4F2-6400-4E63-AF7B-348919DF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4587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4587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45875"/>
    <w:rPr>
      <w:vertAlign w:val="superscript"/>
    </w:rPr>
  </w:style>
  <w:style w:type="character" w:styleId="a6">
    <w:name w:val="Hyperlink"/>
    <w:basedOn w:val="a0"/>
    <w:uiPriority w:val="99"/>
    <w:unhideWhenUsed/>
    <w:rsid w:val="00B4587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E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gilyazova.04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B5DF-EED1-45D5-A55F-33C49835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26</cp:revision>
  <dcterms:created xsi:type="dcterms:W3CDTF">2026-02-09T12:25:00Z</dcterms:created>
  <dcterms:modified xsi:type="dcterms:W3CDTF">2026-04-12T17:16:00Z</dcterms:modified>
</cp:coreProperties>
</file>