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26B3" w14:textId="77777777" w:rsidR="00A06C32" w:rsidRDefault="00A06C32" w:rsidP="00401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C32">
        <w:rPr>
          <w:rFonts w:ascii="Times New Roman" w:hAnsi="Times New Roman" w:cs="Times New Roman"/>
          <w:b/>
          <w:bCs/>
          <w:sz w:val="24"/>
          <w:szCs w:val="24"/>
        </w:rPr>
        <w:t>Структурная трансформация инвестиционной активности в РФ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5F3153" w14:textId="0366B7DC" w:rsidR="004C2DE2" w:rsidRDefault="004C2DE2" w:rsidP="00401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DE2">
        <w:rPr>
          <w:rFonts w:ascii="Times New Roman" w:hAnsi="Times New Roman" w:cs="Times New Roman"/>
          <w:b/>
          <w:bCs/>
          <w:sz w:val="24"/>
          <w:szCs w:val="24"/>
        </w:rPr>
        <w:t>Барьеры и парадоксы</w:t>
      </w:r>
    </w:p>
    <w:p w14:paraId="4DFA1657" w14:textId="5DF530D5" w:rsidR="004C2DE2" w:rsidRPr="000E3C67" w:rsidRDefault="004C2DE2" w:rsidP="00401C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E3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Антосевич</w:t>
      </w:r>
      <w:proofErr w:type="spellEnd"/>
      <w:r w:rsidRPr="000E3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М.Р</w:t>
      </w:r>
      <w:proofErr w:type="spellEnd"/>
      <w:r w:rsidRPr="000E3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E37F814" w14:textId="77777777" w:rsidR="004C2DE2" w:rsidRPr="000E3C67" w:rsidRDefault="004C2DE2" w:rsidP="00401C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E3C6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434BD08" w14:textId="77777777" w:rsidR="004C2DE2" w:rsidRPr="000E3C67" w:rsidRDefault="004C2DE2" w:rsidP="00401C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E3C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Филиал Московского государственного университета имени </w:t>
      </w:r>
      <w:proofErr w:type="spellStart"/>
      <w:r w:rsidRPr="000E3C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М.В</w:t>
      </w:r>
      <w:proofErr w:type="spellEnd"/>
      <w:r w:rsidRPr="000E3C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 Ломоносова в городе Севастополе, экономический факультет, Севастополь, Россия</w:t>
      </w:r>
    </w:p>
    <w:p w14:paraId="4644A45D" w14:textId="77777777" w:rsidR="004C2DE2" w:rsidRDefault="004C2DE2" w:rsidP="00401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E-mail: </w:t>
      </w:r>
      <w:hyperlink r:id="rId5" w:history="1">
        <w:r w:rsidRPr="00225FC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madlena.ant@gmail.com</w:t>
        </w:r>
      </w:hyperlink>
    </w:p>
    <w:p w14:paraId="52625010" w14:textId="73C5D79E" w:rsidR="004C2DE2" w:rsidRDefault="004C2DE2" w:rsidP="00401CED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3C67">
        <w:rPr>
          <w:rFonts w:ascii="Times New Roman" w:hAnsi="Times New Roman" w:cs="Times New Roman"/>
          <w:i/>
          <w:iCs/>
          <w:sz w:val="24"/>
          <w:szCs w:val="24"/>
        </w:rPr>
        <w:t>Ключевые слова:</w:t>
      </w:r>
      <w:r w:rsidR="00401C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1CED" w:rsidRPr="00401CED">
        <w:rPr>
          <w:rFonts w:ascii="Times New Roman" w:hAnsi="Times New Roman" w:cs="Times New Roman"/>
          <w:i/>
          <w:iCs/>
          <w:sz w:val="24"/>
          <w:szCs w:val="24"/>
        </w:rPr>
        <w:t xml:space="preserve">прямые иностранные инвестиции (ПИИ), </w:t>
      </w:r>
      <w:proofErr w:type="spellStart"/>
      <w:r w:rsidR="00401CED" w:rsidRPr="00401CED">
        <w:rPr>
          <w:rFonts w:ascii="Times New Roman" w:hAnsi="Times New Roman" w:cs="Times New Roman"/>
          <w:i/>
          <w:iCs/>
          <w:sz w:val="24"/>
          <w:szCs w:val="24"/>
        </w:rPr>
        <w:t>девесаризация</w:t>
      </w:r>
      <w:proofErr w:type="spellEnd"/>
      <w:r w:rsidR="00401CED" w:rsidRPr="00401CED">
        <w:rPr>
          <w:rFonts w:ascii="Times New Roman" w:hAnsi="Times New Roman" w:cs="Times New Roman"/>
          <w:i/>
          <w:iCs/>
          <w:sz w:val="24"/>
          <w:szCs w:val="24"/>
        </w:rPr>
        <w:t xml:space="preserve">, международная инвестиционная позиция, ключевая ставка, </w:t>
      </w:r>
      <w:proofErr w:type="spellStart"/>
      <w:r w:rsidR="00401CED" w:rsidRPr="00401CED">
        <w:rPr>
          <w:rFonts w:ascii="Times New Roman" w:hAnsi="Times New Roman" w:cs="Times New Roman"/>
          <w:i/>
          <w:iCs/>
          <w:sz w:val="24"/>
          <w:szCs w:val="24"/>
        </w:rPr>
        <w:t>краудлендинг</w:t>
      </w:r>
      <w:proofErr w:type="spellEnd"/>
      <w:r w:rsidR="00401CED" w:rsidRPr="00401CE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1CED" w:rsidRPr="00401CED">
        <w:rPr>
          <w:rFonts w:ascii="Times New Roman" w:hAnsi="Times New Roman" w:cs="Times New Roman"/>
          <w:i/>
          <w:iCs/>
          <w:sz w:val="24"/>
          <w:szCs w:val="24"/>
        </w:rPr>
        <w:t>ЗПИФы</w:t>
      </w:r>
      <w:proofErr w:type="spellEnd"/>
      <w:r w:rsidR="00401CED" w:rsidRPr="00401CE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4924D2" w14:textId="77777777" w:rsidR="00B276D3" w:rsidRPr="004C2DE2" w:rsidRDefault="00B276D3" w:rsidP="00401CED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2DE2">
        <w:rPr>
          <w:rFonts w:ascii="Times New Roman" w:hAnsi="Times New Roman" w:cs="Times New Roman"/>
          <w:i/>
          <w:iCs/>
          <w:sz w:val="24"/>
          <w:szCs w:val="24"/>
        </w:rPr>
        <w:t>Аннотация. В статье исследуется динамика инвестиционных процессов в Российской Федерации в период 2022–2025 гг. Автор анализирует влияние геополитической нестабильности на приток прямых иностранных инвестиций, рассматривает феномен «</w:t>
      </w:r>
      <w:proofErr w:type="spellStart"/>
      <w:r w:rsidRPr="004C2DE2">
        <w:rPr>
          <w:rFonts w:ascii="Times New Roman" w:hAnsi="Times New Roman" w:cs="Times New Roman"/>
          <w:i/>
          <w:iCs/>
          <w:sz w:val="24"/>
          <w:szCs w:val="24"/>
        </w:rPr>
        <w:t>девесаризации</w:t>
      </w:r>
      <w:proofErr w:type="spellEnd"/>
      <w:r w:rsidRPr="004C2DE2">
        <w:rPr>
          <w:rFonts w:ascii="Times New Roman" w:hAnsi="Times New Roman" w:cs="Times New Roman"/>
          <w:i/>
          <w:iCs/>
          <w:sz w:val="24"/>
          <w:szCs w:val="24"/>
        </w:rPr>
        <w:t>» национальной экономики через призму международной инвестиционной позиции и оценивает воздействие жесткой денежно-кредитной политики на инвестиционные планы крупнейших корпоративных игроков.</w:t>
      </w:r>
    </w:p>
    <w:p w14:paraId="649A20B3" w14:textId="27014D98" w:rsidR="00B276D3" w:rsidRPr="00945B19" w:rsidRDefault="00B276D3" w:rsidP="00401CED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6D3">
        <w:rPr>
          <w:rFonts w:ascii="Times New Roman" w:hAnsi="Times New Roman" w:cs="Times New Roman"/>
          <w:sz w:val="24"/>
          <w:szCs w:val="24"/>
        </w:rPr>
        <w:t xml:space="preserve">На современном этапе </w:t>
      </w:r>
      <w:r w:rsidRPr="00945B19">
        <w:rPr>
          <w:rFonts w:ascii="Times New Roman" w:hAnsi="Times New Roman" w:cs="Times New Roman"/>
          <w:sz w:val="24"/>
          <w:szCs w:val="24"/>
        </w:rPr>
        <w:t>инвестиционная сфера России находится в состоянии глубокой структурной трансформации. Экзогенные шоки — масштабные санкционные ограничения, последствия пандемии и изменение геополитического вектора — сформировали новую макроэкономическую реальность. В этих условиях «для России иностранные инвестиции остаются одним из важнейших условий развития инвестиционной сферы экономики» [1], однако механизмы их привлечения и качественный состав требуют радикальной модернизации.</w:t>
      </w:r>
    </w:p>
    <w:p w14:paraId="0DC842AC" w14:textId="1B80A627" w:rsidR="00B276D3" w:rsidRPr="00945B19" w:rsidRDefault="00B276D3" w:rsidP="004C2DE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B19">
        <w:rPr>
          <w:rFonts w:ascii="Times New Roman" w:hAnsi="Times New Roman" w:cs="Times New Roman"/>
          <w:sz w:val="24"/>
          <w:szCs w:val="24"/>
        </w:rPr>
        <w:t xml:space="preserve">Роль ПИИ в 2024–2025 годах претерпела существенные изменения. Статистические данные свидетельствуют о резком сжатии объемов: если в 2023 году годовой объем ПИИ составлял 810 млрд рублей, то к 2024 году он сократился до 297 млрд рублей. Несмотря на зафиксированный в первом квартале 2025 года восстановительный импульс (рост чистых инвестиций на 528,8 млрд рублей), данный всплеск носит </w:t>
      </w:r>
      <w:r w:rsidR="004C2DE2" w:rsidRPr="00945B19">
        <w:rPr>
          <w:rFonts w:ascii="Times New Roman" w:hAnsi="Times New Roman" w:cs="Times New Roman"/>
          <w:sz w:val="24"/>
          <w:szCs w:val="24"/>
        </w:rPr>
        <w:t>изменчивый</w:t>
      </w:r>
      <w:r w:rsidRPr="00945B19">
        <w:rPr>
          <w:rFonts w:ascii="Times New Roman" w:hAnsi="Times New Roman" w:cs="Times New Roman"/>
          <w:sz w:val="24"/>
          <w:szCs w:val="24"/>
        </w:rPr>
        <w:t xml:space="preserve"> характер и не компенсирует общий тренд на сокращение присутствия зарубежного капитала [1].</w:t>
      </w:r>
    </w:p>
    <w:p w14:paraId="18146AA9" w14:textId="77777777" w:rsidR="00B276D3" w:rsidRPr="004C2DE2" w:rsidRDefault="00B276D3" w:rsidP="004C2DE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B19">
        <w:rPr>
          <w:rFonts w:ascii="Times New Roman" w:hAnsi="Times New Roman" w:cs="Times New Roman"/>
          <w:sz w:val="24"/>
          <w:szCs w:val="24"/>
        </w:rPr>
        <w:t>Особую обеспокоенность вызывает отраслевая диспропорция: капитал концентрируется в сырьевом секторе и инфраструктурных проектах, в то время как высокотехнологичные сегменты испытывают инвестиционный дефицит. Параллельно наблюдается инвестиционный парадокс: на фоне ухода</w:t>
      </w:r>
      <w:r w:rsidRPr="004C2DE2">
        <w:rPr>
          <w:rFonts w:ascii="Times New Roman" w:hAnsi="Times New Roman" w:cs="Times New Roman"/>
          <w:sz w:val="24"/>
          <w:szCs w:val="24"/>
        </w:rPr>
        <w:t xml:space="preserve"> западных бенефициаров российские резиденты наращивают экспансию в страны СНГ. Это свидетельствует о частичном перераспределении потоков, которое, тем не менее, сопровождается вымыванием ликвидности из внутреннего контура национальной экономики.</w:t>
      </w:r>
    </w:p>
    <w:p w14:paraId="376848DD" w14:textId="4BB362D7" w:rsidR="00B276D3" w:rsidRPr="004C2DE2" w:rsidRDefault="00B276D3" w:rsidP="00401CED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DE2">
        <w:rPr>
          <w:rFonts w:ascii="Times New Roman" w:hAnsi="Times New Roman" w:cs="Times New Roman"/>
          <w:sz w:val="24"/>
          <w:szCs w:val="24"/>
        </w:rPr>
        <w:t>Анализ международной инвестиционной позиции (</w:t>
      </w:r>
      <w:proofErr w:type="spellStart"/>
      <w:r w:rsidRPr="004C2DE2">
        <w:rPr>
          <w:rFonts w:ascii="Times New Roman" w:hAnsi="Times New Roman" w:cs="Times New Roman"/>
          <w:sz w:val="24"/>
          <w:szCs w:val="24"/>
        </w:rPr>
        <w:t>МИП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>) РФ за период 2022–2025 гг. позволяет выявить фундаментальный сдвиг в финансовой устойчивости страны. За три года чистая позиция России выросла почти вдвое — с 486,6 млрд до 949,7 млрд долларов. Данный рост обусловлен не столько накоплением новых активов, сколько беспрецедентным сокращением обязательств перед нерезидентами: с 1 172,9 млрд до 596,9 млрд долларов [2].</w:t>
      </w:r>
      <w:r w:rsidR="00401CED">
        <w:rPr>
          <w:rFonts w:ascii="Times New Roman" w:hAnsi="Times New Roman" w:cs="Times New Roman"/>
          <w:sz w:val="24"/>
          <w:szCs w:val="24"/>
        </w:rPr>
        <w:t xml:space="preserve"> </w:t>
      </w:r>
      <w:r w:rsidRPr="004C2DE2">
        <w:rPr>
          <w:rFonts w:ascii="Times New Roman" w:hAnsi="Times New Roman" w:cs="Times New Roman"/>
          <w:sz w:val="24"/>
          <w:szCs w:val="24"/>
        </w:rPr>
        <w:t>Этот процесс, определяемый как «</w:t>
      </w:r>
      <w:proofErr w:type="spellStart"/>
      <w:r w:rsidRPr="004C2DE2">
        <w:rPr>
          <w:rFonts w:ascii="Times New Roman" w:hAnsi="Times New Roman" w:cs="Times New Roman"/>
          <w:sz w:val="24"/>
          <w:szCs w:val="24"/>
        </w:rPr>
        <w:t>девесаризация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>», отражает принудительный и добровольный выход инвесторов из недружественных юрисдикций из российских активов. С точки зрения макроэкономики, превышение требований страны над её обязательствами укрепляет внешнюю финансовую автономию, однако одновременно ограничивает доступ к глобальным рынкам капитала.</w:t>
      </w:r>
    </w:p>
    <w:p w14:paraId="05BB4DA2" w14:textId="77777777" w:rsidR="00B276D3" w:rsidRPr="004C2DE2" w:rsidRDefault="00B276D3" w:rsidP="004C2DE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DE2">
        <w:rPr>
          <w:rFonts w:ascii="Times New Roman" w:hAnsi="Times New Roman" w:cs="Times New Roman"/>
          <w:sz w:val="24"/>
          <w:szCs w:val="24"/>
        </w:rPr>
        <w:t>Несмотря на укрепление внешней позиции, внутренний инвестиционный ландшафт остается под давлением жестких монетарных условий. Ключевая ставка Банка России, достигшая в начале 2025 года пикового значения в 21%, стала основным детерминантом снижения деловой активности [2]. Даже последующее снижение ставки до 16% не смогло полностью нивелировать негативный эффект накопленной стоимости заимствований.</w:t>
      </w:r>
    </w:p>
    <w:p w14:paraId="66F1AFAD" w14:textId="3BE3A6DA" w:rsidR="00B276D3" w:rsidRPr="004C2DE2" w:rsidRDefault="00B276D3" w:rsidP="00401CED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DE2">
        <w:rPr>
          <w:rFonts w:ascii="Times New Roman" w:hAnsi="Times New Roman" w:cs="Times New Roman"/>
          <w:sz w:val="24"/>
          <w:szCs w:val="24"/>
        </w:rPr>
        <w:t xml:space="preserve">Прямым следствием высокой стоимости капитала стало секвестирование инвестиционных программ крупнейшими естественными монополиями и корпорациями </w:t>
      </w:r>
      <w:r w:rsidRPr="004C2DE2">
        <w:rPr>
          <w:rFonts w:ascii="Times New Roman" w:hAnsi="Times New Roman" w:cs="Times New Roman"/>
          <w:sz w:val="24"/>
          <w:szCs w:val="24"/>
        </w:rPr>
        <w:lastRenderedPageBreak/>
        <w:t>(РЖД, «Газпром», МТС). Совокупное снижение инвестиционных планов на 2025 год оценивается в 733 млрд рублей относительно показателей 2024 года. Среди ключевых ограничителей компании выделяют:</w:t>
      </w:r>
      <w:r w:rsidR="00401CED">
        <w:rPr>
          <w:rFonts w:ascii="Times New Roman" w:hAnsi="Times New Roman" w:cs="Times New Roman"/>
          <w:sz w:val="24"/>
          <w:szCs w:val="24"/>
        </w:rPr>
        <w:t xml:space="preserve"> </w:t>
      </w:r>
      <w:r w:rsidR="004C2DE2">
        <w:rPr>
          <w:rFonts w:ascii="Times New Roman" w:hAnsi="Times New Roman" w:cs="Times New Roman"/>
          <w:sz w:val="24"/>
          <w:szCs w:val="24"/>
        </w:rPr>
        <w:t>в</w:t>
      </w:r>
      <w:r w:rsidRPr="004C2DE2">
        <w:rPr>
          <w:rFonts w:ascii="Times New Roman" w:hAnsi="Times New Roman" w:cs="Times New Roman"/>
          <w:sz w:val="24"/>
          <w:szCs w:val="24"/>
        </w:rPr>
        <w:t>ысокую стоимость обслуживания долга</w:t>
      </w:r>
      <w:r w:rsidR="00401CED">
        <w:rPr>
          <w:rFonts w:ascii="Times New Roman" w:hAnsi="Times New Roman" w:cs="Times New Roman"/>
          <w:sz w:val="24"/>
          <w:szCs w:val="24"/>
        </w:rPr>
        <w:t>, д</w:t>
      </w:r>
      <w:r w:rsidRPr="004C2DE2">
        <w:rPr>
          <w:rFonts w:ascii="Times New Roman" w:hAnsi="Times New Roman" w:cs="Times New Roman"/>
          <w:sz w:val="24"/>
          <w:szCs w:val="24"/>
        </w:rPr>
        <w:t>ефицит квалифицированных кадров</w:t>
      </w:r>
      <w:r w:rsidR="00401CED">
        <w:rPr>
          <w:rFonts w:ascii="Times New Roman" w:hAnsi="Times New Roman" w:cs="Times New Roman"/>
          <w:sz w:val="24"/>
          <w:szCs w:val="24"/>
        </w:rPr>
        <w:t>, о</w:t>
      </w:r>
      <w:r w:rsidRPr="004C2DE2">
        <w:rPr>
          <w:rFonts w:ascii="Times New Roman" w:hAnsi="Times New Roman" w:cs="Times New Roman"/>
          <w:sz w:val="24"/>
          <w:szCs w:val="24"/>
        </w:rPr>
        <w:t>хлаждение потребительского спроса</w:t>
      </w:r>
      <w:r w:rsidR="00401CED">
        <w:rPr>
          <w:rFonts w:ascii="Times New Roman" w:hAnsi="Times New Roman" w:cs="Times New Roman"/>
          <w:sz w:val="24"/>
          <w:szCs w:val="24"/>
        </w:rPr>
        <w:t>, и</w:t>
      </w:r>
      <w:r w:rsidRPr="004C2DE2">
        <w:rPr>
          <w:rFonts w:ascii="Times New Roman" w:hAnsi="Times New Roman" w:cs="Times New Roman"/>
          <w:sz w:val="24"/>
          <w:szCs w:val="24"/>
        </w:rPr>
        <w:t>нфляционное давление на себестоимость проектов.</w:t>
      </w:r>
    </w:p>
    <w:p w14:paraId="7AFA011D" w14:textId="77777777" w:rsidR="00097FE8" w:rsidRPr="004C2DE2" w:rsidRDefault="00097FE8" w:rsidP="004C2DE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DE2">
        <w:rPr>
          <w:rFonts w:ascii="Times New Roman" w:hAnsi="Times New Roman" w:cs="Times New Roman"/>
          <w:sz w:val="24"/>
          <w:szCs w:val="24"/>
        </w:rPr>
        <w:t>В условиях недоступности традиционных банковских кредитов для малого и среднего бизнеса (</w:t>
      </w:r>
      <w:proofErr w:type="spellStart"/>
      <w:r w:rsidRPr="004C2DE2">
        <w:rPr>
          <w:rFonts w:ascii="Times New Roman" w:hAnsi="Times New Roman" w:cs="Times New Roman"/>
          <w:sz w:val="24"/>
          <w:szCs w:val="24"/>
        </w:rPr>
        <w:t>МСБ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>) на передний план объективно выходят альтернативные формы инвестирования. Их динамика наглядно демонстрирует адаптацию экономических агентов к структурным ограничениям.</w:t>
      </w:r>
    </w:p>
    <w:p w14:paraId="62F2AC64" w14:textId="04AA0B43" w:rsidR="00097FE8" w:rsidRPr="004C2DE2" w:rsidRDefault="00097FE8" w:rsidP="004C2DE2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DE2">
        <w:rPr>
          <w:rFonts w:ascii="Times New Roman" w:hAnsi="Times New Roman" w:cs="Times New Roman"/>
          <w:sz w:val="24"/>
          <w:szCs w:val="24"/>
        </w:rPr>
        <w:t>Краудлендинг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 xml:space="preserve">: Данный сектор </w:t>
      </w:r>
      <w:r w:rsidR="00A06C32" w:rsidRPr="00A06C32">
        <w:rPr>
          <w:rFonts w:ascii="Times New Roman" w:hAnsi="Times New Roman" w:cs="Times New Roman"/>
          <w:sz w:val="24"/>
          <w:szCs w:val="24"/>
        </w:rPr>
        <w:t>продемонстрировал опережающую динамику развития</w:t>
      </w:r>
      <w:r w:rsidRPr="004C2DE2">
        <w:rPr>
          <w:rFonts w:ascii="Times New Roman" w:hAnsi="Times New Roman" w:cs="Times New Roman"/>
          <w:sz w:val="24"/>
          <w:szCs w:val="24"/>
        </w:rPr>
        <w:t xml:space="preserve">— с 7 млрд руб. в 2020 году до 75–80 млрд руб. в 2024 году [3]. Это подтверждает востребованность инструментов коллективного финансирования в сегменте </w:t>
      </w:r>
      <w:proofErr w:type="spellStart"/>
      <w:r w:rsidRPr="004C2DE2">
        <w:rPr>
          <w:rFonts w:ascii="Times New Roman" w:hAnsi="Times New Roman" w:cs="Times New Roman"/>
          <w:sz w:val="24"/>
          <w:szCs w:val="24"/>
        </w:rPr>
        <w:t>МСБ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>.</w:t>
      </w:r>
    </w:p>
    <w:p w14:paraId="12CC510C" w14:textId="00B7DA66" w:rsidR="00097FE8" w:rsidRPr="004C2DE2" w:rsidRDefault="00097FE8" w:rsidP="004C2DE2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DE2">
        <w:rPr>
          <w:rFonts w:ascii="Times New Roman" w:hAnsi="Times New Roman" w:cs="Times New Roman"/>
          <w:sz w:val="24"/>
          <w:szCs w:val="24"/>
        </w:rPr>
        <w:t>ЗПИФы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 xml:space="preserve"> (Закрытые паевые инвестиционные фонды): </w:t>
      </w:r>
      <w:r w:rsidR="004C2DE2">
        <w:rPr>
          <w:rFonts w:ascii="Times New Roman" w:hAnsi="Times New Roman" w:cs="Times New Roman"/>
          <w:sz w:val="24"/>
          <w:szCs w:val="24"/>
        </w:rPr>
        <w:t>о</w:t>
      </w:r>
      <w:r w:rsidRPr="004C2DE2">
        <w:rPr>
          <w:rFonts w:ascii="Times New Roman" w:hAnsi="Times New Roman" w:cs="Times New Roman"/>
          <w:sz w:val="24"/>
          <w:szCs w:val="24"/>
        </w:rPr>
        <w:t xml:space="preserve">ни стали ключевым институциональным инструментом для вложений в реальные активы. Стоимость чистых активов </w:t>
      </w:r>
      <w:proofErr w:type="spellStart"/>
      <w:r w:rsidRPr="004C2DE2">
        <w:rPr>
          <w:rFonts w:ascii="Times New Roman" w:hAnsi="Times New Roman" w:cs="Times New Roman"/>
          <w:sz w:val="24"/>
          <w:szCs w:val="24"/>
        </w:rPr>
        <w:t>ЗПИФов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 xml:space="preserve"> превысила 10 трлн руб., что обусловлено активным развитием </w:t>
      </w:r>
      <w:proofErr w:type="spellStart"/>
      <w:r w:rsidRPr="004C2DE2">
        <w:rPr>
          <w:rFonts w:ascii="Times New Roman" w:hAnsi="Times New Roman" w:cs="Times New Roman"/>
          <w:sz w:val="24"/>
          <w:szCs w:val="24"/>
        </w:rPr>
        <w:t>реновационных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 xml:space="preserve"> проектов и складской инфраструктуры </w:t>
      </w:r>
      <w:r w:rsidR="00A06C32" w:rsidRPr="00A06C32">
        <w:rPr>
          <w:rFonts w:ascii="Times New Roman" w:hAnsi="Times New Roman" w:cs="Times New Roman"/>
          <w:sz w:val="24"/>
          <w:szCs w:val="24"/>
        </w:rPr>
        <w:t>в интересах операторов сегмента e-</w:t>
      </w:r>
      <w:proofErr w:type="spellStart"/>
      <w:r w:rsidR="00A06C32" w:rsidRPr="00A06C32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4C2DE2">
        <w:rPr>
          <w:rFonts w:ascii="Times New Roman" w:hAnsi="Times New Roman" w:cs="Times New Roman"/>
          <w:sz w:val="24"/>
          <w:szCs w:val="24"/>
        </w:rPr>
        <w:t>.</w:t>
      </w:r>
    </w:p>
    <w:p w14:paraId="4727904F" w14:textId="0A7EC25D" w:rsidR="00097FE8" w:rsidRPr="004C2DE2" w:rsidRDefault="00097FE8" w:rsidP="004C2DE2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C2DE2">
        <w:rPr>
          <w:rFonts w:ascii="Times New Roman" w:hAnsi="Times New Roman" w:cs="Times New Roman"/>
          <w:sz w:val="24"/>
          <w:szCs w:val="24"/>
        </w:rPr>
        <w:t xml:space="preserve">Золото как защитный актив: </w:t>
      </w:r>
      <w:r w:rsidR="004C2DE2">
        <w:rPr>
          <w:rFonts w:ascii="Times New Roman" w:hAnsi="Times New Roman" w:cs="Times New Roman"/>
          <w:sz w:val="24"/>
          <w:szCs w:val="24"/>
        </w:rPr>
        <w:t>н</w:t>
      </w:r>
      <w:r w:rsidRPr="004C2DE2">
        <w:rPr>
          <w:rFonts w:ascii="Times New Roman" w:hAnsi="Times New Roman" w:cs="Times New Roman"/>
          <w:sz w:val="24"/>
          <w:szCs w:val="24"/>
        </w:rPr>
        <w:t>а фоне девальвационных ожиданий и макроэкономической нестабильности спрос населения на слитки и монеты в 2023 году вырос в 2,5 раза (до 50–70 тонн), сохранив устойчивость в 2024 году как эффективный инструмент хеджирования рисков.</w:t>
      </w:r>
    </w:p>
    <w:p w14:paraId="7495DADD" w14:textId="1119A828" w:rsidR="00097FE8" w:rsidRPr="004C2DE2" w:rsidRDefault="00097FE8" w:rsidP="004C2DE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DE2">
        <w:rPr>
          <w:rFonts w:ascii="Times New Roman" w:hAnsi="Times New Roman" w:cs="Times New Roman"/>
          <w:sz w:val="24"/>
          <w:szCs w:val="24"/>
        </w:rPr>
        <w:t>Наряду с макроэкономическими факторами существуют и конкретные операционные барьеры, с которыми Россия сталкивается ежедневно при проведении инвестиционной деятельности. Основные из них:</w:t>
      </w:r>
    </w:p>
    <w:p w14:paraId="49398BAB" w14:textId="77777777" w:rsidR="00B87151" w:rsidRDefault="00097FE8" w:rsidP="004C2DE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7151">
        <w:rPr>
          <w:rFonts w:ascii="Times New Roman" w:hAnsi="Times New Roman" w:cs="Times New Roman"/>
          <w:sz w:val="24"/>
          <w:szCs w:val="24"/>
        </w:rPr>
        <w:t xml:space="preserve">Трансграничные расчеты. Из-за угрозы вторичных санкций банки Китая, Турции и ОАЭ ужесточили комплаенс: сроки платежей выросли с 3–5 дней до 3–8 недель, комиссии — до 3–5%. </w:t>
      </w:r>
      <w:r w:rsidR="00A06C32" w:rsidRPr="00B87151">
        <w:rPr>
          <w:rFonts w:ascii="Times New Roman" w:hAnsi="Times New Roman" w:cs="Times New Roman"/>
          <w:sz w:val="24"/>
          <w:szCs w:val="24"/>
        </w:rPr>
        <w:t>Ф</w:t>
      </w:r>
      <w:r w:rsidR="00A06C32" w:rsidRPr="00B87151">
        <w:rPr>
          <w:rFonts w:ascii="Times New Roman" w:hAnsi="Times New Roman" w:cs="Times New Roman"/>
          <w:sz w:val="24"/>
          <w:szCs w:val="24"/>
        </w:rPr>
        <w:t>ормируется дебиторская задолженность, обусловленная задержками в клиринговых операциях</w:t>
      </w:r>
      <w:r w:rsidR="00A06C32" w:rsidRPr="00B87151">
        <w:rPr>
          <w:rFonts w:ascii="Times New Roman" w:hAnsi="Times New Roman" w:cs="Times New Roman"/>
          <w:sz w:val="24"/>
          <w:szCs w:val="24"/>
        </w:rPr>
        <w:t xml:space="preserve"> и </w:t>
      </w:r>
      <w:r w:rsidR="00B87151" w:rsidRPr="00B87151">
        <w:rPr>
          <w:rFonts w:ascii="Times New Roman" w:hAnsi="Times New Roman" w:cs="Times New Roman"/>
          <w:sz w:val="24"/>
          <w:szCs w:val="24"/>
        </w:rPr>
        <w:t>кассовым разрывам у экспортеров.</w:t>
      </w:r>
      <w:r w:rsidR="00B87151" w:rsidRPr="00B87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C216B" w14:textId="503CD80F" w:rsidR="00097FE8" w:rsidRPr="00B87151" w:rsidRDefault="00097FE8" w:rsidP="004C2DE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7151">
        <w:rPr>
          <w:rFonts w:ascii="Times New Roman" w:hAnsi="Times New Roman" w:cs="Times New Roman"/>
          <w:sz w:val="24"/>
          <w:szCs w:val="24"/>
        </w:rPr>
        <w:t xml:space="preserve">Логистические издержки. Стоимость контейнерных перевозок из Азии в Россию выросла в 2–3 раза в 2022–2023 гг., к 2024-му стабилизировалась на уровне +50–70% к </w:t>
      </w:r>
      <w:r w:rsidR="00A06C32" w:rsidRPr="00B87151">
        <w:rPr>
          <w:rFonts w:ascii="Times New Roman" w:hAnsi="Times New Roman" w:cs="Times New Roman"/>
          <w:sz w:val="24"/>
          <w:szCs w:val="24"/>
        </w:rPr>
        <w:t>показател</w:t>
      </w:r>
      <w:r w:rsidR="00A06C32" w:rsidRPr="00B87151">
        <w:rPr>
          <w:rFonts w:ascii="Times New Roman" w:hAnsi="Times New Roman" w:cs="Times New Roman"/>
          <w:sz w:val="24"/>
          <w:szCs w:val="24"/>
        </w:rPr>
        <w:t>ям</w:t>
      </w:r>
      <w:r w:rsidR="00A06C32" w:rsidRPr="00B87151">
        <w:rPr>
          <w:rFonts w:ascii="Times New Roman" w:hAnsi="Times New Roman" w:cs="Times New Roman"/>
          <w:sz w:val="24"/>
          <w:szCs w:val="24"/>
        </w:rPr>
        <w:t xml:space="preserve"> 2021 года</w:t>
      </w:r>
      <w:r w:rsidRPr="00B87151">
        <w:rPr>
          <w:rFonts w:ascii="Times New Roman" w:hAnsi="Times New Roman" w:cs="Times New Roman"/>
          <w:sz w:val="24"/>
          <w:szCs w:val="24"/>
        </w:rPr>
        <w:t xml:space="preserve">. Дефицит портовых мощностей на Дальнем Востоке и пропускной способности </w:t>
      </w:r>
      <w:proofErr w:type="spellStart"/>
      <w:r w:rsidRPr="00B87151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Pr="00B87151">
        <w:rPr>
          <w:rFonts w:ascii="Times New Roman" w:hAnsi="Times New Roman" w:cs="Times New Roman"/>
          <w:sz w:val="24"/>
          <w:szCs w:val="24"/>
        </w:rPr>
        <w:t xml:space="preserve"> создает узкие места.</w:t>
      </w:r>
    </w:p>
    <w:p w14:paraId="6054BB66" w14:textId="603300FA" w:rsidR="00097FE8" w:rsidRPr="004C2DE2" w:rsidRDefault="00097FE8" w:rsidP="004C2DE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C2DE2">
        <w:rPr>
          <w:rFonts w:ascii="Times New Roman" w:hAnsi="Times New Roman" w:cs="Times New Roman"/>
          <w:sz w:val="24"/>
          <w:szCs w:val="24"/>
        </w:rPr>
        <w:t xml:space="preserve">Дисбалансы в поддержке экспортеров. Субсидии и льготные кредиты достаются крупным корпорациям. </w:t>
      </w:r>
      <w:r w:rsidR="00A06C32">
        <w:rPr>
          <w:rFonts w:ascii="Times New Roman" w:hAnsi="Times New Roman" w:cs="Times New Roman"/>
          <w:sz w:val="24"/>
          <w:szCs w:val="24"/>
        </w:rPr>
        <w:t>С</w:t>
      </w:r>
      <w:r w:rsidR="00A06C32" w:rsidRPr="00A06C32">
        <w:rPr>
          <w:rFonts w:ascii="Times New Roman" w:hAnsi="Times New Roman" w:cs="Times New Roman"/>
          <w:sz w:val="24"/>
          <w:szCs w:val="24"/>
        </w:rPr>
        <w:t>егмент e-</w:t>
      </w:r>
      <w:proofErr w:type="spellStart"/>
      <w:r w:rsidR="00A06C32" w:rsidRPr="00A06C32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="00A06C32" w:rsidRPr="00A06C32">
        <w:rPr>
          <w:rFonts w:ascii="Times New Roman" w:hAnsi="Times New Roman" w:cs="Times New Roman"/>
          <w:sz w:val="24"/>
          <w:szCs w:val="24"/>
        </w:rPr>
        <w:t xml:space="preserve"> испытывает избыточное административное давление при прохождении процедур валютного контроля</w:t>
      </w:r>
      <w:r w:rsidRPr="004C2DE2">
        <w:rPr>
          <w:rFonts w:ascii="Times New Roman" w:hAnsi="Times New Roman" w:cs="Times New Roman"/>
          <w:sz w:val="24"/>
          <w:szCs w:val="24"/>
        </w:rPr>
        <w:t>, а экспортеры из удаленных регионов проигрывают из-за высоких внутренних тарифов.</w:t>
      </w:r>
    </w:p>
    <w:p w14:paraId="32027F01" w14:textId="42B03488" w:rsidR="00097FE8" w:rsidRPr="00B276D3" w:rsidRDefault="00B87151" w:rsidP="004C2DE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151">
        <w:rPr>
          <w:rFonts w:ascii="Times New Roman" w:hAnsi="Times New Roman" w:cs="Times New Roman"/>
          <w:sz w:val="24"/>
          <w:szCs w:val="24"/>
        </w:rPr>
        <w:t>Преодоление разрыва между внешней финансовой устойчивостью и стагнацией реального сектора требует системной трансформации инвестиционной модели. Ключевыми приоритетами выступают внедрение цифровых финансовых активов в международные расчеты и переход к селективному кредитованию технологических проектов. Оптимизация логистики в сочетании с расширением доступа бизнеса к государственным гарантиям позволит трансформировать компенсаторную динамику альтернативных инструментов в качественный экономический рост. Реализация данных мер обеспечит переход от стадии формальной адаптации к устойчивому суверенному развитию национальной инвестиционной сферы.</w:t>
      </w:r>
    </w:p>
    <w:p w14:paraId="06DBD6C0" w14:textId="2FAC8F98" w:rsidR="00B276D3" w:rsidRPr="004C2DE2" w:rsidRDefault="004C2DE2" w:rsidP="004C2DE2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DE2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35167441" w14:textId="77777777" w:rsidR="004C2DE2" w:rsidRPr="00D97F09" w:rsidRDefault="004C2DE2" w:rsidP="004C2D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7F09">
        <w:rPr>
          <w:rFonts w:ascii="Times New Roman" w:hAnsi="Times New Roman" w:cs="Times New Roman"/>
          <w:sz w:val="24"/>
          <w:szCs w:val="24"/>
        </w:rPr>
        <w:t>[Электронный ресурс]: Динамика ПИИ в Россию в 2024–2025 годах / URL: https://www.tbank.ru/invest/social/</w:t>
      </w:r>
    </w:p>
    <w:p w14:paraId="3976AC3E" w14:textId="77777777" w:rsidR="004C2DE2" w:rsidRPr="00D97F09" w:rsidRDefault="004C2DE2" w:rsidP="004C2D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[Электронный ресурс]: </w:t>
      </w:r>
      <w:r w:rsidRPr="00D97F09">
        <w:rPr>
          <w:rFonts w:ascii="Times New Roman" w:hAnsi="Times New Roman" w:cs="Times New Roman"/>
          <w:sz w:val="24"/>
          <w:szCs w:val="24"/>
        </w:rPr>
        <w:t>Центральный банк Российской Федерации/</w:t>
      </w:r>
      <w:r w:rsidRPr="00D9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URL: </w:t>
      </w:r>
      <w:r w:rsidRPr="00D97F09">
        <w:rPr>
          <w:rFonts w:ascii="Times New Roman" w:hAnsi="Times New Roman" w:cs="Times New Roman"/>
          <w:sz w:val="24"/>
          <w:szCs w:val="24"/>
        </w:rPr>
        <w:t>https://www.cbr.ru/statistics/macro_itm/external_sector/di/</w:t>
      </w:r>
    </w:p>
    <w:p w14:paraId="18BA9D11" w14:textId="77777777" w:rsidR="004C2DE2" w:rsidRPr="00D97F09" w:rsidRDefault="004C2DE2" w:rsidP="004C2D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[Электронный ресурс]: </w:t>
      </w:r>
      <w:r w:rsidRPr="00D97F09">
        <w:rPr>
          <w:rFonts w:ascii="Times New Roman" w:hAnsi="Times New Roman" w:cs="Times New Roman"/>
          <w:sz w:val="24"/>
          <w:szCs w:val="24"/>
        </w:rPr>
        <w:t>Федеральная служба государственной статистики/</w:t>
      </w:r>
      <w:r w:rsidRPr="00D9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URL: </w:t>
      </w:r>
      <w:r w:rsidRPr="00D97F09">
        <w:rPr>
          <w:rFonts w:ascii="Times New Roman" w:hAnsi="Times New Roman" w:cs="Times New Roman"/>
          <w:sz w:val="24"/>
          <w:szCs w:val="24"/>
        </w:rPr>
        <w:t xml:space="preserve">http://www.gks.ru </w:t>
      </w:r>
    </w:p>
    <w:sectPr w:rsidR="004C2DE2" w:rsidRPr="00D97F09" w:rsidSect="004C2DE2">
      <w:type w:val="continuous"/>
      <w:pgSz w:w="11906" w:h="16838" w:code="9"/>
      <w:pgMar w:top="1134" w:right="1361" w:bottom="1134" w:left="1361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4F60"/>
    <w:multiLevelType w:val="hybridMultilevel"/>
    <w:tmpl w:val="CBA617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9961CD"/>
    <w:multiLevelType w:val="hybridMultilevel"/>
    <w:tmpl w:val="91640D7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D9350C8"/>
    <w:multiLevelType w:val="hybridMultilevel"/>
    <w:tmpl w:val="9668798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D3"/>
    <w:rsid w:val="00097FE8"/>
    <w:rsid w:val="00214002"/>
    <w:rsid w:val="003E52BB"/>
    <w:rsid w:val="00401CED"/>
    <w:rsid w:val="004C2DE2"/>
    <w:rsid w:val="009277FF"/>
    <w:rsid w:val="00945B19"/>
    <w:rsid w:val="009D5C37"/>
    <w:rsid w:val="00A06C32"/>
    <w:rsid w:val="00B276D3"/>
    <w:rsid w:val="00B8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6429"/>
  <w15:chartTrackingRefBased/>
  <w15:docId w15:val="{041AB74A-BCE8-4D5F-99FA-E2862A47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2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lena.a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2026-04-12T11:25:00Z</dcterms:created>
  <dcterms:modified xsi:type="dcterms:W3CDTF">2026-04-12T11:25:00Z</dcterms:modified>
</cp:coreProperties>
</file>