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55" w:rsidRPr="00964174" w:rsidRDefault="00964174" w:rsidP="00C909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64174">
        <w:rPr>
          <w:rFonts w:ascii="Times New Roman" w:hAnsi="Times New Roman" w:cs="Times New Roman"/>
          <w:b/>
          <w:sz w:val="24"/>
          <w:szCs w:val="24"/>
        </w:rPr>
        <w:t>ФАЗОВЫЙ МЕТОД ОПРЕДЕЛЕНИЯ ПОКАЗЕТЕЛЯ ПРЕЛОМЛЕНИЯ</w:t>
      </w:r>
    </w:p>
    <w:bookmarkEnd w:id="0"/>
    <w:p w:rsidR="00C90955" w:rsidRPr="00B80938" w:rsidRDefault="00C90955" w:rsidP="00C9095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80938">
        <w:rPr>
          <w:rFonts w:ascii="Times New Roman" w:hAnsi="Times New Roman" w:cs="Times New Roman"/>
          <w:b/>
          <w:i/>
          <w:sz w:val="24"/>
          <w:szCs w:val="24"/>
        </w:rPr>
        <w:t>Бурзин</w:t>
      </w:r>
      <w:proofErr w:type="spellEnd"/>
      <w:r w:rsidRPr="00B80938">
        <w:rPr>
          <w:rFonts w:ascii="Times New Roman" w:hAnsi="Times New Roman" w:cs="Times New Roman"/>
          <w:b/>
          <w:i/>
          <w:sz w:val="24"/>
          <w:szCs w:val="24"/>
        </w:rPr>
        <w:t xml:space="preserve"> Б.А.</w:t>
      </w:r>
      <w:r w:rsidR="00E532A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64174">
        <w:rPr>
          <w:rFonts w:ascii="Times New Roman" w:hAnsi="Times New Roman" w:cs="Times New Roman"/>
          <w:b/>
          <w:i/>
          <w:sz w:val="24"/>
          <w:szCs w:val="24"/>
        </w:rPr>
        <w:t xml:space="preserve"> Косых Н. Б.</w:t>
      </w:r>
    </w:p>
    <w:p w:rsidR="00C90955" w:rsidRPr="00964174" w:rsidRDefault="00C90955" w:rsidP="00C9095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4174">
        <w:rPr>
          <w:rFonts w:ascii="Times New Roman" w:hAnsi="Times New Roman" w:cs="Times New Roman"/>
          <w:i/>
          <w:sz w:val="24"/>
          <w:szCs w:val="24"/>
        </w:rPr>
        <w:t>Филиал Московского государственного университета имени М. В. Ломоносова в городе Севастополе, факультет естественных наук, Севастополь, Россия</w:t>
      </w:r>
    </w:p>
    <w:p w:rsidR="00C90955" w:rsidRPr="00964174" w:rsidRDefault="00C90955" w:rsidP="00B5515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4174">
        <w:rPr>
          <w:rFonts w:ascii="Times New Roman" w:hAnsi="Times New Roman" w:cs="Times New Roman"/>
          <w:i/>
          <w:sz w:val="24"/>
          <w:szCs w:val="24"/>
        </w:rPr>
        <w:t>E-</w:t>
      </w:r>
      <w:proofErr w:type="spellStart"/>
      <w:r w:rsidRPr="00964174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964174">
        <w:rPr>
          <w:rFonts w:ascii="Times New Roman" w:hAnsi="Times New Roman" w:cs="Times New Roman"/>
          <w:i/>
          <w:sz w:val="24"/>
          <w:szCs w:val="24"/>
        </w:rPr>
        <w:t>: bburzin@yandex.ru</w:t>
      </w:r>
    </w:p>
    <w:p w:rsidR="00C90955" w:rsidRPr="00B80938" w:rsidRDefault="00EF15F6" w:rsidP="00C909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F6">
        <w:rPr>
          <w:rFonts w:ascii="Times New Roman" w:hAnsi="Times New Roman" w:cs="Times New Roman"/>
          <w:sz w:val="24"/>
          <w:szCs w:val="24"/>
        </w:rPr>
        <w:t xml:space="preserve">Показатель преломления – фундаментальная оптическая характеристика среды. Классические рефрактометры </w:t>
      </w:r>
      <w:r w:rsidR="00FF7F7B" w:rsidRPr="00EF15F6">
        <w:rPr>
          <w:rFonts w:ascii="Times New Roman" w:hAnsi="Times New Roman" w:cs="Times New Roman"/>
          <w:sz w:val="24"/>
          <w:szCs w:val="24"/>
        </w:rPr>
        <w:t>высокоточные</w:t>
      </w:r>
      <w:r w:rsidRPr="00EF15F6">
        <w:rPr>
          <w:rFonts w:ascii="Times New Roman" w:hAnsi="Times New Roman" w:cs="Times New Roman"/>
          <w:sz w:val="24"/>
          <w:szCs w:val="24"/>
        </w:rPr>
        <w:t>, но требуют стационарных условий. Актуальна разработка доступного мобильного метода. В работе предлагается использовать фазовый лазерный дальномер, принцип действия которого основан на измерении сдвига фазы отражённого сигнала.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C90955" w:rsidRPr="00B80938">
        <w:rPr>
          <w:rFonts w:ascii="Times New Roman" w:hAnsi="Times New Roman" w:cs="Times New Roman"/>
          <w:sz w:val="24"/>
          <w:szCs w:val="24"/>
        </w:rPr>
        <w:t>В фазовом методе лазер работает непрерывно с амп</w:t>
      </w:r>
      <w:r w:rsidR="00B407E3" w:rsidRPr="00B80938">
        <w:rPr>
          <w:rFonts w:ascii="Times New Roman" w:hAnsi="Times New Roman" w:cs="Times New Roman"/>
          <w:sz w:val="24"/>
          <w:szCs w:val="24"/>
        </w:rPr>
        <w:t>литудной модуляцией частотой f</w:t>
      </w:r>
      <w:r w:rsidR="00C90955" w:rsidRPr="00B80938">
        <w:rPr>
          <w:rFonts w:ascii="Times New Roman" w:hAnsi="Times New Roman" w:cs="Times New Roman"/>
          <w:sz w:val="24"/>
          <w:szCs w:val="24"/>
        </w:rPr>
        <w:t xml:space="preserve"> (обычно &lt;500 МГц). Измеряя разность фаз φ между опорным и отражённым сигналами, дальномер вычисляет расстояние:</w:t>
      </w:r>
    </w:p>
    <w:p w:rsidR="00020D44" w:rsidRPr="00B80938" w:rsidRDefault="00020D44" w:rsidP="00CB3057">
      <w:pPr>
        <w:spacing w:line="240" w:lineRule="auto"/>
        <w:jc w:val="center"/>
        <w:rPr>
          <w:rFonts w:ascii="Times New Roman" w:hAnsi="Times New Roman" w:cs="Times New Roman"/>
        </w:rPr>
      </w:pPr>
      <w:r w:rsidRPr="00B8093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EC62A34" wp14:editId="034DD666">
            <wp:extent cx="2200629" cy="1224000"/>
            <wp:effectExtent l="0" t="0" r="0" b="0"/>
            <wp:docPr id="1" name="Рисунок 1" descr="https://img-fotki.yandex.ru/get/9820/14557097.2/0_cc690_9a6390ea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9820/14557097.2/0_cc690_9a6390ea_or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629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E9E">
        <w:rPr>
          <w:rFonts w:ascii="Times New Roman" w:hAnsi="Times New Roman"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45pt;height:96.35pt">
            <v:imagedata r:id="rId9" o:title="Схема2"/>
          </v:shape>
        </w:pict>
      </w:r>
    </w:p>
    <w:p w:rsidR="0018168E" w:rsidRPr="00B80938" w:rsidRDefault="0018168E" w:rsidP="00020D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938">
        <w:rPr>
          <w:rFonts w:ascii="Times New Roman" w:hAnsi="Times New Roman" w:cs="Times New Roman"/>
          <w:sz w:val="24"/>
          <w:szCs w:val="24"/>
        </w:rPr>
        <w:t>Рис. 1. Принцип работы лазерного дальномера. Рис. 2. Схема установки</w:t>
      </w:r>
    </w:p>
    <w:p w:rsidR="00C90955" w:rsidRPr="00B80938" w:rsidRDefault="00C90955" w:rsidP="00C90955">
      <w:pPr>
        <w:spacing w:after="397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 xml:space="preserve">D= 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c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среды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 xml:space="preserve"> ∙ 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2f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 xml:space="preserve"> ∙ 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φ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2π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w:br/>
          </m:r>
        </m:oMath>
      </m:oMathPara>
      <w:r w:rsidRPr="00B80938">
        <w:rPr>
          <w:rFonts w:ascii="Times New Roman" w:hAnsi="Times New Roman" w:cs="Times New Roman"/>
          <w:color w:val="000000" w:themeColor="text1"/>
          <w:sz w:val="24"/>
          <w:szCs w:val="24"/>
        </w:rPr>
        <w:t>Где с – скорость света,</w:t>
      </w:r>
      <w:r w:rsidR="00E43A4A" w:rsidRPr="00B8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среды</m:t>
            </m:r>
          </m:sub>
        </m:sSub>
      </m:oMath>
      <w:r w:rsidR="00E43A4A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– </w:t>
      </w:r>
      <w:r w:rsidR="00E43A4A" w:rsidRPr="00B80938">
        <w:rPr>
          <w:rFonts w:ascii="Times New Roman" w:hAnsi="Times New Roman" w:cs="Times New Roman"/>
          <w:sz w:val="24"/>
          <w:szCs w:val="24"/>
        </w:rPr>
        <w:t xml:space="preserve">показатель преломления, </w:t>
      </w:r>
      <w:r w:rsidRPr="00B80938">
        <w:rPr>
          <w:rFonts w:ascii="Times New Roman" w:hAnsi="Times New Roman" w:cs="Times New Roman"/>
          <w:color w:val="000000" w:themeColor="text1"/>
          <w:sz w:val="24"/>
          <w:szCs w:val="24"/>
        </w:rPr>
        <w:t>f – частота модуляции лазера, φ – фазовый сдвиг</w:t>
      </w:r>
      <w:r w:rsidRPr="00B80938">
        <w:rPr>
          <w:rFonts w:ascii="Times New Roman" w:hAnsi="Times New Roman" w:cs="Times New Roman"/>
          <w:sz w:val="24"/>
          <w:szCs w:val="24"/>
        </w:rPr>
        <w:t>.</w:t>
      </w:r>
    </w:p>
    <w:p w:rsidR="00350A65" w:rsidRPr="00B80938" w:rsidRDefault="00350A65" w:rsidP="00C90955">
      <w:pPr>
        <w:spacing w:after="397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80938">
        <w:rPr>
          <w:rFonts w:ascii="Times New Roman" w:hAnsi="Times New Roman" w:cs="Times New Roman"/>
          <w:sz w:val="24"/>
          <w:szCs w:val="24"/>
        </w:rPr>
        <w:t>Таким образом, видно, что лазерный дальномер измеряет не физическую длину, а длину оптического пути лазера, которая в свою очередь зависит от показателя преломления среды. В случае воздуха, показатель преломления среды равен единицы, другими словами, в воздухе оптическая длина пути совпадает с физической.</w:t>
      </w:r>
    </w:p>
    <w:p w:rsidR="00C90955" w:rsidRPr="00B80938" w:rsidRDefault="001E402B" w:rsidP="00B55152">
      <w:pPr>
        <w:spacing w:after="397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938">
        <w:rPr>
          <w:rFonts w:ascii="Times New Roman" w:hAnsi="Times New Roman" w:cs="Times New Roman"/>
          <w:sz w:val="24"/>
          <w:szCs w:val="24"/>
        </w:rPr>
        <w:t>Но в средах с другим показателем преломления п</w:t>
      </w:r>
      <w:r w:rsidR="00C90955" w:rsidRPr="00B80938">
        <w:rPr>
          <w:rFonts w:ascii="Times New Roman" w:hAnsi="Times New Roman" w:cs="Times New Roman"/>
          <w:sz w:val="24"/>
          <w:szCs w:val="24"/>
        </w:rPr>
        <w:t>ри прохож</w:t>
      </w:r>
      <w:r w:rsidRPr="00B80938">
        <w:rPr>
          <w:rFonts w:ascii="Times New Roman" w:hAnsi="Times New Roman" w:cs="Times New Roman"/>
          <w:sz w:val="24"/>
          <w:szCs w:val="24"/>
        </w:rPr>
        <w:t>дении лазерного луча через слой жидкости</w:t>
      </w:r>
      <w:r w:rsidR="00C90955" w:rsidRPr="00B80938">
        <w:rPr>
          <w:rFonts w:ascii="Times New Roman" w:hAnsi="Times New Roman" w:cs="Times New Roman"/>
          <w:sz w:val="24"/>
          <w:szCs w:val="24"/>
        </w:rPr>
        <w:t xml:space="preserve"> его эффективная оптическая длина пути увеличивается пропорцион</w:t>
      </w:r>
      <w:r w:rsidR="00CC543A" w:rsidRPr="00B80938">
        <w:rPr>
          <w:rFonts w:ascii="Times New Roman" w:hAnsi="Times New Roman" w:cs="Times New Roman"/>
          <w:sz w:val="24"/>
          <w:szCs w:val="24"/>
        </w:rPr>
        <w:t>ально показателю преломления n</w:t>
      </w:r>
      <w:r w:rsidR="00C90955" w:rsidRPr="00B80938">
        <w:rPr>
          <w:rFonts w:ascii="Times New Roman" w:hAnsi="Times New Roman" w:cs="Times New Roman"/>
          <w:sz w:val="24"/>
          <w:szCs w:val="24"/>
        </w:rPr>
        <w:t>, что регистрируется дальномером как кажущееся увеличение глубины сосуда.</w:t>
      </w:r>
    </w:p>
    <w:p w:rsidR="00902C3F" w:rsidRPr="00B80938" w:rsidRDefault="00EF15F6" w:rsidP="00902C3F">
      <w:pPr>
        <w:spacing w:after="397" w:line="240" w:lineRule="auto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</w:pPr>
      <w:r w:rsidRPr="00EF15F6">
        <w:rPr>
          <w:rFonts w:ascii="Times New Roman" w:hAnsi="Times New Roman" w:cs="Times New Roman"/>
          <w:sz w:val="24"/>
          <w:szCs w:val="24"/>
        </w:rPr>
        <w:t xml:space="preserve">Методика эксперимента. Измерения проводятся при комнатной температуре. Используется цилиндрический металлический сосуд (термос) с геометрической высотой H, измеренной линейкой (точность 1 мм). Лазерный фазовый дальномер </w:t>
      </w:r>
      <w:proofErr w:type="spellStart"/>
      <w:r w:rsidRPr="00EF15F6">
        <w:rPr>
          <w:rFonts w:ascii="Times New Roman" w:hAnsi="Times New Roman" w:cs="Times New Roman"/>
          <w:sz w:val="24"/>
          <w:szCs w:val="24"/>
        </w:rPr>
        <w:t>Atuman</w:t>
      </w:r>
      <w:proofErr w:type="spellEnd"/>
      <w:r w:rsidRPr="00EF15F6">
        <w:rPr>
          <w:rFonts w:ascii="Times New Roman" w:hAnsi="Times New Roman" w:cs="Times New Roman"/>
          <w:sz w:val="24"/>
          <w:szCs w:val="24"/>
        </w:rPr>
        <w:t xml:space="preserve"> LS1S (λ = 620–670 </w:t>
      </w:r>
      <w:proofErr w:type="spellStart"/>
      <w:r w:rsidRPr="00EF15F6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EF15F6">
        <w:rPr>
          <w:rFonts w:ascii="Times New Roman" w:hAnsi="Times New Roman" w:cs="Times New Roman"/>
          <w:sz w:val="24"/>
          <w:szCs w:val="24"/>
        </w:rPr>
        <w:t>) последовательно измеряет расстояние до дна пустого сосуда L₀ и до дна, заполненного жи</w:t>
      </w:r>
      <w:r>
        <w:rPr>
          <w:rFonts w:ascii="Times New Roman" w:hAnsi="Times New Roman" w:cs="Times New Roman"/>
          <w:sz w:val="24"/>
          <w:szCs w:val="24"/>
        </w:rPr>
        <w:t xml:space="preserve">дкостью L. С учётом расстояния </w:t>
      </w:r>
      <w:r w:rsidRPr="00EF15F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5F6">
        <w:rPr>
          <w:rFonts w:ascii="Times New Roman" w:hAnsi="Times New Roman" w:cs="Times New Roman"/>
          <w:sz w:val="24"/>
          <w:szCs w:val="24"/>
        </w:rPr>
        <w:t>от дальномера до поверхности жидкости:</w:t>
      </w:r>
      <w:r>
        <w:rPr>
          <w:rFonts w:ascii="Times New Roman" w:hAnsi="Times New Roman" w:cs="Times New Roman"/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измеренное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H-h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среды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+h∙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воздуха</m:t>
              </m:r>
            </m:sub>
          </m:sSub>
        </m:oMath>
      </m:oMathPara>
    </w:p>
    <w:p w:rsidR="00400D44" w:rsidRPr="00B80938" w:rsidRDefault="0074730E" w:rsidP="00902C3F">
      <w:pPr>
        <w:spacing w:after="397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Выразим из нее интересующий нас показатель преломления среды. Получим</w:t>
      </w:r>
      <w:r w:rsidR="00400D44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</w:t>
      </w:r>
    </w:p>
    <w:p w:rsidR="00400D44" w:rsidRPr="00B80938" w:rsidRDefault="00B224A2" w:rsidP="00902C3F">
      <w:pPr>
        <w:spacing w:after="397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среды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измеренное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-h∙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воздуха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H-h</m:t>
              </m:r>
            </m:den>
          </m:f>
        </m:oMath>
      </m:oMathPara>
    </w:p>
    <w:p w:rsidR="00EC619D" w:rsidRPr="00245E84" w:rsidRDefault="00902C3F" w:rsidP="00902C3F">
      <w:pPr>
        <w:spacing w:after="397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80938">
        <w:rPr>
          <w:rFonts w:ascii="Times New Roman" w:hAnsi="Times New Roman" w:cs="Times New Roman"/>
          <w:color w:val="000000" w:themeColor="text1"/>
          <w:sz w:val="24"/>
          <w:szCs w:val="24"/>
        </w:rPr>
        <w:t>Где</w:t>
      </w:r>
      <w:r w:rsidR="00400D44" w:rsidRPr="00B8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измеренное</m:t>
            </m:r>
          </m:sub>
        </m:sSub>
      </m:oMath>
      <w:r w:rsidR="00400D44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– это оптическая длина пути, измеренная дальномером;</w:t>
      </w:r>
      <w:r w:rsidRPr="00B8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D44" w:rsidRPr="00B809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400D44" w:rsidRPr="00B80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– расстояние</w:t>
      </w:r>
      <w:r w:rsidR="00400D44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от торца дальномера до налитой жидкости</w:t>
      </w:r>
      <w:r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400D44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H</w:t>
      </w:r>
      <w:r w:rsidR="00400D44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– физическая длина сосуда,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воздуха</m:t>
            </m:r>
          </m:sub>
        </m:sSub>
      </m:oMath>
      <w:r w:rsidR="00400D44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–</w:t>
      </w:r>
      <w:r w:rsidR="00EE7616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показатель преломления воздуха</w:t>
      </w:r>
      <w:r w:rsidR="00400D44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17CB8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считается известн</w:t>
      </w:r>
      <w:r w:rsidR="00EE7616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ым и равным</w:t>
      </w:r>
      <w:r w:rsidR="00117CB8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~1</w:t>
      </w:r>
      <w:r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EC619D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</m:sSub>
      </m:oMath>
      <w:r w:rsidR="00EC619D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– оптическая длина пути, измеренная дальномером в пустом сосуде (нужна для сравнения с физической длинной </w:t>
      </w:r>
      <w:r w:rsidR="00EC619D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H</w:t>
      </w:r>
      <w:r w:rsidR="00EC619D" w:rsidRPr="00B8093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).</w:t>
      </w:r>
    </w:p>
    <w:p w:rsidR="00EF15F6" w:rsidRDefault="00245E84" w:rsidP="00EF15F6">
      <w:pPr>
        <w:spacing w:after="397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E8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BA77400" wp14:editId="166FD5A5">
            <wp:extent cx="3626427" cy="678375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2743" cy="69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476" w:rsidRPr="006D4E46" w:rsidRDefault="00B2433C" w:rsidP="00EF15F6">
      <w:pPr>
        <w:spacing w:after="397" w:line="240" w:lineRule="auto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</w:pPr>
      <w:r w:rsidRPr="001F7EAF">
        <w:rPr>
          <w:rFonts w:ascii="Times New Roman" w:hAnsi="Times New Roman" w:cs="Times New Roman"/>
          <w:sz w:val="24"/>
          <w:szCs w:val="24"/>
        </w:rPr>
        <w:t>Расчёты:</w:t>
      </w:r>
      <w:r w:rsidRPr="001F7EAF">
        <w:rPr>
          <w:rFonts w:ascii="Times New Roman" w:hAnsi="Times New Roman" w:cs="Times New Roman"/>
          <w:sz w:val="24"/>
          <w:szCs w:val="24"/>
        </w:rPr>
        <w:br/>
      </w:r>
      <w:r w:rsidR="00D27A3F" w:rsidRPr="00B80938">
        <w:rPr>
          <w:rFonts w:ascii="Times New Roman" w:hAnsi="Times New Roman" w:cs="Times New Roman"/>
          <w:sz w:val="24"/>
          <w:szCs w:val="24"/>
        </w:rPr>
        <w:t>В</w:t>
      </w:r>
      <w:r w:rsidR="00C90955" w:rsidRPr="00B80938">
        <w:rPr>
          <w:rFonts w:ascii="Times New Roman" w:hAnsi="Times New Roman" w:cs="Times New Roman"/>
          <w:sz w:val="24"/>
          <w:szCs w:val="24"/>
        </w:rPr>
        <w:t>ода</w:t>
      </w:r>
      <w:r w:rsidRPr="00B80938">
        <w:rPr>
          <w:rFonts w:ascii="Times New Roman" w:hAnsi="Times New Roman" w:cs="Times New Roman"/>
          <w:sz w:val="24"/>
          <w:szCs w:val="24"/>
        </w:rPr>
        <w:t>:</w:t>
      </w:r>
      <w:r w:rsidR="008D67BB" w:rsidRPr="008D67BB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воды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255,33-20∙1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196,66-20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=1,33</m:t>
        </m:r>
      </m:oMath>
      <w:r w:rsidR="006D4E46" w:rsidRPr="006D4E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</w:p>
    <w:p w:rsidR="00913476" w:rsidRPr="006D4E46" w:rsidRDefault="00C90955" w:rsidP="001F7EAF">
      <w:pPr>
        <w:spacing w:after="397" w:line="240" w:lineRule="auto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</w:pPr>
      <w:r w:rsidRPr="001F7EAF">
        <w:rPr>
          <w:rFonts w:ascii="Times New Roman" w:hAnsi="Times New Roman" w:cs="Times New Roman"/>
          <w:sz w:val="24"/>
          <w:szCs w:val="24"/>
        </w:rPr>
        <w:t>Подсолнечное масло</w:t>
      </w:r>
      <w:r w:rsidR="00B2433C" w:rsidRPr="001F7EAF">
        <w:rPr>
          <w:rFonts w:ascii="Times New Roman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масла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276,66-20∙1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196,66-20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=1,45</m:t>
        </m:r>
      </m:oMath>
      <w:r w:rsidR="006D4E46" w:rsidRPr="006D4E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412A4A" w:rsidRPr="00412A4A" w:rsidRDefault="00412A4A" w:rsidP="00412A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4A">
        <w:rPr>
          <w:rFonts w:ascii="Times New Roman" w:hAnsi="Times New Roman" w:cs="Times New Roman"/>
          <w:sz w:val="24"/>
          <w:szCs w:val="24"/>
        </w:rPr>
        <w:t>Расхождение с табличными значениями (вода – 1,333, масло – ~1,473) не превышает 2%. Погрешность связана с неточностью установки лазера перпендикулярно повер</w:t>
      </w:r>
      <w:r>
        <w:rPr>
          <w:rFonts w:ascii="Times New Roman" w:hAnsi="Times New Roman" w:cs="Times New Roman"/>
          <w:sz w:val="24"/>
          <w:szCs w:val="24"/>
        </w:rPr>
        <w:t>хности и температурным дрейфом.</w:t>
      </w:r>
    </w:p>
    <w:p w:rsidR="00412A4A" w:rsidRPr="00412A4A" w:rsidRDefault="00412A4A" w:rsidP="00412A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4A">
        <w:rPr>
          <w:rFonts w:ascii="Times New Roman" w:hAnsi="Times New Roman" w:cs="Times New Roman"/>
          <w:sz w:val="24"/>
          <w:szCs w:val="24"/>
        </w:rPr>
        <w:t xml:space="preserve">Предложенный метод наиболее эффективен для сред с относительно низкой дисперсией, то есть оптически однородных, в которых отсутствуют многократные рассеяния и </w:t>
      </w:r>
      <w:proofErr w:type="spellStart"/>
      <w:r w:rsidRPr="00412A4A">
        <w:rPr>
          <w:rFonts w:ascii="Times New Roman" w:hAnsi="Times New Roman" w:cs="Times New Roman"/>
          <w:sz w:val="24"/>
          <w:szCs w:val="24"/>
        </w:rPr>
        <w:t>переотражения</w:t>
      </w:r>
      <w:proofErr w:type="spellEnd"/>
      <w:r w:rsidRPr="00412A4A">
        <w:rPr>
          <w:rFonts w:ascii="Times New Roman" w:hAnsi="Times New Roman" w:cs="Times New Roman"/>
          <w:sz w:val="24"/>
          <w:szCs w:val="24"/>
        </w:rPr>
        <w:t xml:space="preserve">. В мутных или сильно рассеивающих средах точность метода снижается из-за ослабления </w:t>
      </w:r>
      <w:r>
        <w:rPr>
          <w:rFonts w:ascii="Times New Roman" w:hAnsi="Times New Roman" w:cs="Times New Roman"/>
          <w:sz w:val="24"/>
          <w:szCs w:val="24"/>
        </w:rPr>
        <w:t>сигнала и паразитных отражений.</w:t>
      </w:r>
    </w:p>
    <w:p w:rsidR="00C90955" w:rsidRPr="00412A4A" w:rsidRDefault="00412A4A" w:rsidP="00412A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4A">
        <w:rPr>
          <w:rFonts w:ascii="Times New Roman" w:hAnsi="Times New Roman" w:cs="Times New Roman"/>
          <w:sz w:val="24"/>
          <w:szCs w:val="24"/>
        </w:rPr>
        <w:t>Вывод. Лазерный дальномер измеряет оптическую длину пути, что позволяет определять показатель преломления жидкости. Преимущества метода: портативность, быстрота, отсутствие дорогостоящего оборудования. Метод применим для экспресс-анализа жидкостей в полевых условиях и в учебном эксперименте.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C90955" w:rsidRPr="001F7EAF">
        <w:rPr>
          <w:rFonts w:ascii="Times New Roman" w:hAnsi="Times New Roman" w:cs="Times New Roman"/>
          <w:sz w:val="24"/>
          <w:szCs w:val="24"/>
        </w:rPr>
        <w:t>Список</w:t>
      </w:r>
      <w:r w:rsidR="00C90955" w:rsidRPr="00412A4A">
        <w:rPr>
          <w:rFonts w:ascii="Times New Roman" w:hAnsi="Times New Roman" w:cs="Times New Roman"/>
          <w:sz w:val="24"/>
          <w:szCs w:val="24"/>
        </w:rPr>
        <w:t xml:space="preserve"> </w:t>
      </w:r>
      <w:r w:rsidR="00C90955" w:rsidRPr="001F7EAF">
        <w:rPr>
          <w:rFonts w:ascii="Times New Roman" w:hAnsi="Times New Roman" w:cs="Times New Roman"/>
          <w:sz w:val="24"/>
          <w:szCs w:val="24"/>
        </w:rPr>
        <w:t>литературы</w:t>
      </w:r>
      <w:r w:rsidR="001F7EAF">
        <w:rPr>
          <w:rFonts w:ascii="Times New Roman" w:hAnsi="Times New Roman" w:cs="Times New Roman"/>
          <w:sz w:val="24"/>
          <w:szCs w:val="24"/>
        </w:rPr>
        <w:t>:</w:t>
      </w:r>
    </w:p>
    <w:p w:rsidR="00FF7F7B" w:rsidRDefault="00FF7F7B" w:rsidP="00FF7F7B">
      <w:pPr>
        <w:pStyle w:val="a4"/>
        <w:numPr>
          <w:ilvl w:val="0"/>
          <w:numId w:val="1"/>
        </w:numPr>
        <w:spacing w:after="397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Measuring Refractive Index Using Digital Rangefinder // Collection of Physics Experiments. – 2022. – URL: http://physicsexperiments.eu/2262/measuring-refractive-index-using-digital-rangefinder (</w:t>
      </w:r>
      <w:proofErr w:type="spellStart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дата</w:t>
      </w:r>
      <w:proofErr w:type="spellEnd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обращения</w:t>
      </w:r>
      <w:proofErr w:type="spellEnd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: 10.04.2026).</w:t>
      </w:r>
    </w:p>
    <w:p w:rsidR="00FF7F7B" w:rsidRDefault="00FF7F7B" w:rsidP="00FF7F7B">
      <w:pPr>
        <w:pStyle w:val="a4"/>
        <w:numPr>
          <w:ilvl w:val="0"/>
          <w:numId w:val="1"/>
        </w:numPr>
        <w:spacing w:after="397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Звелто</w:t>
      </w:r>
      <w:proofErr w:type="spellEnd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О. Принципы лазеров / О. </w:t>
      </w:r>
      <w:proofErr w:type="spellStart"/>
      <w:proofErr w:type="gramStart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Звелто</w:t>
      </w:r>
      <w:proofErr w:type="spellEnd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пер. с англ. – 4-е изд. – М. : Лань, 2008.</w:t>
      </w:r>
      <w:r w:rsidR="001A41D8" w:rsidRPr="001F7EA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М. </w:t>
      </w:r>
    </w:p>
    <w:p w:rsidR="00FF7F7B" w:rsidRDefault="00FF7F7B" w:rsidP="00FF7F7B">
      <w:pPr>
        <w:pStyle w:val="a4"/>
        <w:numPr>
          <w:ilvl w:val="0"/>
          <w:numId w:val="1"/>
        </w:numPr>
        <w:spacing w:after="397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Борн М. Основы оптики / М. Борн, Э. </w:t>
      </w:r>
      <w:proofErr w:type="gramStart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Вольф ;</w:t>
      </w:r>
      <w:proofErr w:type="gramEnd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пер. с англ. – 2-е изд. – М. : Наука, 1973.</w:t>
      </w:r>
    </w:p>
    <w:p w:rsidR="00FF7F7B" w:rsidRPr="001F7EAF" w:rsidRDefault="00FF7F7B" w:rsidP="00FF7F7B">
      <w:pPr>
        <w:pStyle w:val="a4"/>
        <w:numPr>
          <w:ilvl w:val="0"/>
          <w:numId w:val="1"/>
        </w:numPr>
        <w:spacing w:after="397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Как работает лазерная рулетка: реверс-инжиниринг. – </w:t>
      </w:r>
      <w:proofErr w:type="gramStart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Текст :</w:t>
      </w:r>
      <w:proofErr w:type="gramEnd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электронный // </w:t>
      </w:r>
      <w:proofErr w:type="spellStart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Хабр</w:t>
      </w:r>
      <w:proofErr w:type="spellEnd"/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: [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https://habr.com/ru</w:t>
      </w:r>
      <w:r w:rsidRPr="00FF7F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]. – URL: [https://habr.com/ru/articles/327642/] (дата обращения: 10.04.2026).</w:t>
      </w:r>
    </w:p>
    <w:sectPr w:rsidR="00FF7F7B" w:rsidRPr="001F7EAF" w:rsidSect="00E8202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4A2" w:rsidRDefault="00B224A2" w:rsidP="0074730E">
      <w:pPr>
        <w:spacing w:after="0" w:line="240" w:lineRule="auto"/>
      </w:pPr>
      <w:r>
        <w:separator/>
      </w:r>
    </w:p>
  </w:endnote>
  <w:endnote w:type="continuationSeparator" w:id="0">
    <w:p w:rsidR="00B224A2" w:rsidRDefault="00B224A2" w:rsidP="0074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4A2" w:rsidRDefault="00B224A2" w:rsidP="0074730E">
      <w:pPr>
        <w:spacing w:after="0" w:line="240" w:lineRule="auto"/>
      </w:pPr>
      <w:r>
        <w:separator/>
      </w:r>
    </w:p>
  </w:footnote>
  <w:footnote w:type="continuationSeparator" w:id="0">
    <w:p w:rsidR="00B224A2" w:rsidRDefault="00B224A2" w:rsidP="00747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511C1"/>
    <w:multiLevelType w:val="hybridMultilevel"/>
    <w:tmpl w:val="53CA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21"/>
    <w:rsid w:val="00006E9E"/>
    <w:rsid w:val="00020D44"/>
    <w:rsid w:val="000973F5"/>
    <w:rsid w:val="000A56E0"/>
    <w:rsid w:val="00117CB8"/>
    <w:rsid w:val="00166E03"/>
    <w:rsid w:val="0018168E"/>
    <w:rsid w:val="0018461D"/>
    <w:rsid w:val="00186E11"/>
    <w:rsid w:val="001A41D8"/>
    <w:rsid w:val="001D134E"/>
    <w:rsid w:val="001D2F73"/>
    <w:rsid w:val="001E103F"/>
    <w:rsid w:val="001E402B"/>
    <w:rsid w:val="001F7EAF"/>
    <w:rsid w:val="00203156"/>
    <w:rsid w:val="0023660A"/>
    <w:rsid w:val="00245E84"/>
    <w:rsid w:val="002862E0"/>
    <w:rsid w:val="0031224E"/>
    <w:rsid w:val="00325743"/>
    <w:rsid w:val="00350A65"/>
    <w:rsid w:val="0038545E"/>
    <w:rsid w:val="003D688C"/>
    <w:rsid w:val="003F7377"/>
    <w:rsid w:val="00400D44"/>
    <w:rsid w:val="00412A4A"/>
    <w:rsid w:val="00434295"/>
    <w:rsid w:val="00454575"/>
    <w:rsid w:val="00504E72"/>
    <w:rsid w:val="0051057C"/>
    <w:rsid w:val="0057582F"/>
    <w:rsid w:val="005F05E8"/>
    <w:rsid w:val="006031C2"/>
    <w:rsid w:val="00692A4D"/>
    <w:rsid w:val="00694474"/>
    <w:rsid w:val="006C36C5"/>
    <w:rsid w:val="006D0427"/>
    <w:rsid w:val="006D4E46"/>
    <w:rsid w:val="006D6694"/>
    <w:rsid w:val="00702F52"/>
    <w:rsid w:val="00737618"/>
    <w:rsid w:val="0074730E"/>
    <w:rsid w:val="00752792"/>
    <w:rsid w:val="00792C55"/>
    <w:rsid w:val="00796B18"/>
    <w:rsid w:val="007F3A18"/>
    <w:rsid w:val="007F44A8"/>
    <w:rsid w:val="0085002E"/>
    <w:rsid w:val="008C5CFA"/>
    <w:rsid w:val="008C6A62"/>
    <w:rsid w:val="008D28CB"/>
    <w:rsid w:val="008D6257"/>
    <w:rsid w:val="008D67BB"/>
    <w:rsid w:val="00902C3F"/>
    <w:rsid w:val="00913476"/>
    <w:rsid w:val="009430DF"/>
    <w:rsid w:val="00964174"/>
    <w:rsid w:val="009C1ABE"/>
    <w:rsid w:val="00A14077"/>
    <w:rsid w:val="00A26E14"/>
    <w:rsid w:val="00A3482B"/>
    <w:rsid w:val="00A51CA8"/>
    <w:rsid w:val="00A658D4"/>
    <w:rsid w:val="00A95C9D"/>
    <w:rsid w:val="00B20A8E"/>
    <w:rsid w:val="00B224A2"/>
    <w:rsid w:val="00B2433C"/>
    <w:rsid w:val="00B407E3"/>
    <w:rsid w:val="00B55152"/>
    <w:rsid w:val="00B80938"/>
    <w:rsid w:val="00B91B9B"/>
    <w:rsid w:val="00BA1FF3"/>
    <w:rsid w:val="00C429CC"/>
    <w:rsid w:val="00C532D5"/>
    <w:rsid w:val="00C90955"/>
    <w:rsid w:val="00CB3057"/>
    <w:rsid w:val="00CC543A"/>
    <w:rsid w:val="00CF3898"/>
    <w:rsid w:val="00CF3D52"/>
    <w:rsid w:val="00CF62C5"/>
    <w:rsid w:val="00D27A3F"/>
    <w:rsid w:val="00D40B3C"/>
    <w:rsid w:val="00D44C19"/>
    <w:rsid w:val="00D56746"/>
    <w:rsid w:val="00D6424D"/>
    <w:rsid w:val="00E37DA8"/>
    <w:rsid w:val="00E41F92"/>
    <w:rsid w:val="00E43A4A"/>
    <w:rsid w:val="00E532A4"/>
    <w:rsid w:val="00E70DCD"/>
    <w:rsid w:val="00E82021"/>
    <w:rsid w:val="00EC619D"/>
    <w:rsid w:val="00EE7616"/>
    <w:rsid w:val="00EF15F6"/>
    <w:rsid w:val="00EF432B"/>
    <w:rsid w:val="00F27651"/>
    <w:rsid w:val="00FA1A65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7C18"/>
  <w15:chartTrackingRefBased/>
  <w15:docId w15:val="{CFF9AF65-0BF0-4366-A1FB-EC7EABA2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1CA8"/>
    <w:rPr>
      <w:color w:val="808080"/>
    </w:rPr>
  </w:style>
  <w:style w:type="paragraph" w:styleId="a4">
    <w:name w:val="List Paragraph"/>
    <w:basedOn w:val="a"/>
    <w:uiPriority w:val="34"/>
    <w:qFormat/>
    <w:rsid w:val="0031224E"/>
    <w:pPr>
      <w:ind w:left="720"/>
      <w:contextualSpacing/>
    </w:pPr>
  </w:style>
  <w:style w:type="table" w:styleId="a5">
    <w:name w:val="Table Grid"/>
    <w:basedOn w:val="a1"/>
    <w:uiPriority w:val="39"/>
    <w:rsid w:val="008D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730E"/>
  </w:style>
  <w:style w:type="paragraph" w:styleId="a8">
    <w:name w:val="footer"/>
    <w:basedOn w:val="a"/>
    <w:link w:val="a9"/>
    <w:uiPriority w:val="99"/>
    <w:unhideWhenUsed/>
    <w:rsid w:val="0074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F47AC-5467-4301-83E2-2E36DD6E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2</cp:revision>
  <dcterms:created xsi:type="dcterms:W3CDTF">2026-04-12T21:01:00Z</dcterms:created>
  <dcterms:modified xsi:type="dcterms:W3CDTF">2026-04-12T21:01:00Z</dcterms:modified>
</cp:coreProperties>
</file>