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4E3C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2" w:firstLineChars="20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  <w:t>Сотрудничество США и Японии в сфере региональной безопасности в Азиатско-Тихоокеанском регионе: сотрудничество на Окинаве</w:t>
      </w:r>
    </w:p>
    <w:p w14:paraId="7E6DCD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2" w:firstLineChars="20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  <w:t>Ли Гуаньоу</w:t>
      </w:r>
    </w:p>
    <w:p w14:paraId="44F4E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2" w:firstLineChars="20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  <w:t>Российский университет дружбы народов</w:t>
      </w:r>
    </w:p>
    <w:p w14:paraId="5C9D1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2" w:firstLineChars="20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  <w:t>Юридический факультет, Москва, Россия</w:t>
      </w:r>
    </w:p>
    <w:p w14:paraId="54E1F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2" w:firstLineChars="20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 w:eastAsia="zh-CN"/>
        </w:rPr>
        <w:t>E–mail: 1042248166@pfur.ru</w:t>
      </w:r>
    </w:p>
    <w:p w14:paraId="06A78A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 США и Японии есть особый военный союз, и в рамках этого союза у Японии сложилась неравная зависимость от США. Военная база США на Окинаве является общей стратегической потребностью обеих сторон для укрепления альянса США и Японии и защиты от региональных конкурентов. Таким образом, сохранение базы является стратегическим консенсусом между двумя странами. Каким образом сотрудничество США и Японии в сфере безопасности в Азиатско-Тихоокеанском регионе может обеспечить координацию интересов через Окинаву как стратегическую точку опоры? Какое влияние оказывает его модель сотрудничества на региональную структуру власти, внутреннее управление альянсом, а также права и интересы местных субъектов?</w:t>
      </w:r>
    </w:p>
    <w:p w14:paraId="109889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Название «Рюкю» было китайским названием островов Рюкю и королевства Рюкю со времен династий Суй и Тан. После 1972 года традиционное название «Рюкю» постепенно было забыто и заменено японским названием «Окинава».[1] Архипелаг Рюкю в основном состоит из пяти частей: островов Токара, островов Амами, островов Окинава (включая острова Керама), островов Дайто и островов Сакисима (включая острова Мияко и острова Яэяма), общая площадь суши которых составляет 3611,08 квадратных километров.[2]После того, как Япония напрямую включила Окинаву в свою территорию, она не относилась к ней как к равным. Префектура Окинава приняла политику «смягчения старых привычек», и процесс ее модернизации идет очень медленно по сравнению с другими частями материка.[3]Военная база США на Окинаве является результатом прямой военной оккупации Японии после ее поражения во Второй мировой войне. 7 сентября 1945 года японский гарнизон на Окинаве официально капитулировал перед американскими военными на базе Кадена.[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]</w:t>
      </w:r>
    </w:p>
    <w:p w14:paraId="3AE251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Получив формальный контроль над Окинавой, американские военные начали масштабную кампанию по приобретению земель в попытке превратить Окинаву в постоянную военную крепость США в западной части Тихого океана. В ноябре 1952 года армия США издала Указ № 91 о «правах контракта на военную землю».[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]</w:t>
      </w:r>
    </w:p>
    <w:p w14:paraId="6A5412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Чарльз Маршалл считает, что «военный союз — это официальное соглашение, которое предусматривает, что правительства будут предпринимать совместные действия против одного или нескольких врагов в рамках определенного круга обязательств»[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]. Сотрудничество между США и Японией в Азиатско-Тихоокеанском регионе значительно усилило давление на Китай и Россию в сфере региональной безопасности и экономики за счет укрепления военного союза, содействия координации экономической стратегии и технологической блокады. Совместные военные учения, развертывание системы противоракетной обороны и стратегические рамки Индо-Тихоокеанского региона напрямую бросают вызов геополитическим интересам Китая и России, вынуждая обе страны укреплять военное сотрудничество (например, совместные круизы Китая и России) и углублять автономное сотрудничество в таких областях, как энергетика и технологии, чтобы компенсировать систему правил, в которой доминируют США и Япония. Такая динамика не только усилила региональную гонку вооружений и стратегическую конфронтацию, но и побудила Китай и Россию ускорить создание альтернативных международных механизмов (таких как расширение БРИКС и расчеты в местных валютах), что еще больше разделило мировой порядок и усилило риски системной конкуренции.</w:t>
      </w:r>
    </w:p>
    <w:p w14:paraId="15352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 статье используется многоуровневая структура теории игр, объединяются документы японского и американского правительства, тексты местной политики Окинавы и архивы протестного движения, а также используется анализ случаев (спор о возвращении острова Хеноко, совместные военные учения США и Японии) и количественные исследования (базовые данные об экономическом влиянии, опросы общественного мнения) для выявления интерактивного механизма международных стратегических потребностей, внутриполитических компромиссов и требований местной автономии.</w:t>
      </w:r>
    </w:p>
    <w:p w14:paraId="1AA19B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Соответствующие ученые и эксперты подготовили множество исследовательских результатов по историческому королевству Рюкю, китайско-рюкюским отношениям и периоду военной оккупации Окинавы США после Второй мировой войны. Также было получено определенное количество исследовательских результатов по секретным переговорам между Соединенными Штатами и Японией в 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>1972 году о возвращении Окинавы. Однако систематических результатов исследований по проблеме Окинавы после возвращения сравнительно немного. В данной статье прорывается «государствоцентризм» традиционных исследований альянсов и в качестве независимых переменных используются местные субъекты (правительство префектуры Окинава, гражданские группы) для анализа сотрудничества альянса США и Японии в Азиатско-Тихоокеанском регионе.</w:t>
      </w:r>
    </w:p>
    <w:p w14:paraId="16837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Проблему Окинавы трудно решить полностью. Во время Холодной войны альянс США и Японии считал Советский Союз своим крупнейшим стратегическим конкурентом. На данном этапе Китай стал крупнейшей целью обороны для альянса США и Японии. Пока сохраняется такая ситуация, военный союз между США и Японией неизбежно будет укрепляться, а военная база США на Окинаве, как важнейшая военная база американо-японского союза, неизбежно продолжит свое существование.</w:t>
      </w:r>
    </w:p>
    <w:p w14:paraId="6F6DD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DC08A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Литература:</w:t>
      </w:r>
    </w:p>
    <w:p w14:paraId="1371F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1. Юань Цзядун и Лю Шаофэн, Геополитические отношения островов Рюкю, Social Sciences Academic Press, 2016, стр. 69-70.</w:t>
      </w:r>
    </w:p>
    <w:p w14:paraId="10AB7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2. Аоно, Хисахиро и Оругава, Сёхэй, Топография Японии, Ninomiya Shoten, 1979, стр. 198.</w:t>
      </w:r>
    </w:p>
    <w:p w14:paraId="2B2D0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 w:eastAsiaTheme="minorEastAsia"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3. Ми Цинъюй: Исследования по истории Рюкю, Тяньцзиньское народное издательство, 1998, стр. 171.</w:t>
      </w:r>
    </w:p>
    <w:p w14:paraId="6CC29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4. Масанори Уэхара, «Создатель максимальной скорости Окинавской войны», Okinawa Time Press, 1995, стр. 34.</w:t>
      </w:r>
    </w:p>
    <w:p w14:paraId="5F7E8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5. Миядзато Масахиро, «Правление Америки на Окинаве», Iwanami Shoten, 1966, стр. 32.</w:t>
      </w:r>
    </w:p>
    <w:p w14:paraId="2CE80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 w:eastAsiaTheme="minorEastAsia"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6. Чарльз Бертон Маршалл, «Осуществление суверенитета», Университет Джонса Хопкинса, 1965, стр. 58-59.</w:t>
      </w:r>
    </w:p>
    <w:p w14:paraId="175E39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sectPr>
      <w:pgSz w:w="11906" w:h="16838"/>
      <w:pgMar w:top="1134" w:right="1361" w:bottom="1134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Roboto">
    <w:panose1 w:val="02000000000000000000"/>
    <w:charset w:val="00"/>
    <w:family w:val="auto"/>
    <w:pitch w:val="default"/>
    <w:sig w:usb0="E00002FF" w:usb1="5000205B" w:usb2="0000002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6056F"/>
    <w:rsid w:val="12761C97"/>
    <w:rsid w:val="1C457B33"/>
    <w:rsid w:val="2146056F"/>
    <w:rsid w:val="628A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540</Words>
  <Characters>3821</Characters>
  <Lines>0</Lines>
  <Paragraphs>0</Paragraphs>
  <TotalTime>1</TotalTime>
  <ScaleCrop>false</ScaleCrop>
  <LinksUpToDate>false</LinksUpToDate>
  <CharactersWithSpaces>4344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2025-03-06T21:34:00Z</dcterms:created>
  <dc:creator>2018lgo</dc:creator>
  <cp:lastModifiedBy>大唐鱼叉</cp:lastModifiedBy>
  <dcterms:modified xsi:type="dcterms:W3CDTF">2025-04-01T11:48:10Z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26DFAB742255485D914DE873CCD395F4_13</vt:lpwstr>
  </property>
  <property fmtid="{D5CDD505-2E9C-101B-9397-08002B2CF9AE}" pid="4" name="KSOTemplateDocerSaveRecord">
    <vt:lpwstr>eyJoZGlkIjoiYjJhYjM1OTQyZWU5ODBmNzE1MjllM2RhZTM3YmUxY2MiLCJ1c2VySWQiOiI0NDkwNzI4MDMifQ==</vt:lpwstr>
  </property>
</Properties>
</file>