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6FA37" w14:textId="77777777" w:rsidR="008032B1" w:rsidRPr="00EB6816" w:rsidRDefault="008032B1" w:rsidP="008032B1">
      <w:pPr>
        <w:spacing w:line="240" w:lineRule="auto"/>
        <w:jc w:val="center"/>
        <w:rPr>
          <w:b/>
          <w:bCs/>
          <w:sz w:val="24"/>
          <w:szCs w:val="22"/>
        </w:rPr>
      </w:pPr>
      <w:r w:rsidRPr="00EB6816">
        <w:rPr>
          <w:b/>
          <w:bCs/>
          <w:sz w:val="24"/>
          <w:szCs w:val="22"/>
        </w:rPr>
        <w:t>Военно-политическое вмешательство Турции во Вторую Карабахскую войну</w:t>
      </w:r>
    </w:p>
    <w:p w14:paraId="74E9E073" w14:textId="77777777" w:rsidR="008032B1" w:rsidRPr="00EB6816" w:rsidRDefault="008032B1" w:rsidP="008032B1">
      <w:pPr>
        <w:spacing w:line="240" w:lineRule="auto"/>
        <w:jc w:val="center"/>
        <w:rPr>
          <w:b/>
          <w:bCs/>
          <w:i/>
          <w:iCs/>
          <w:sz w:val="24"/>
          <w:szCs w:val="22"/>
        </w:rPr>
      </w:pPr>
      <w:r w:rsidRPr="00EB6816">
        <w:rPr>
          <w:b/>
          <w:bCs/>
          <w:i/>
          <w:iCs/>
          <w:sz w:val="24"/>
          <w:szCs w:val="22"/>
        </w:rPr>
        <w:t>Геворгян Мариета Геворговна</w:t>
      </w:r>
    </w:p>
    <w:p w14:paraId="4B549F20" w14:textId="77777777" w:rsidR="008032B1" w:rsidRPr="00EB6816" w:rsidRDefault="008032B1" w:rsidP="008032B1">
      <w:pPr>
        <w:spacing w:line="240" w:lineRule="auto"/>
        <w:jc w:val="center"/>
        <w:rPr>
          <w:i/>
          <w:iCs/>
          <w:sz w:val="24"/>
          <w:szCs w:val="22"/>
        </w:rPr>
      </w:pPr>
      <w:r w:rsidRPr="00EB6816">
        <w:rPr>
          <w:i/>
          <w:iCs/>
          <w:sz w:val="24"/>
          <w:szCs w:val="22"/>
        </w:rPr>
        <w:t>Студентка 4 курса</w:t>
      </w:r>
    </w:p>
    <w:p w14:paraId="08697881" w14:textId="77777777" w:rsidR="008032B1" w:rsidRPr="00EB6816" w:rsidRDefault="008032B1" w:rsidP="008032B1">
      <w:pPr>
        <w:spacing w:line="240" w:lineRule="auto"/>
        <w:jc w:val="center"/>
        <w:rPr>
          <w:i/>
          <w:iCs/>
          <w:sz w:val="24"/>
          <w:szCs w:val="22"/>
        </w:rPr>
      </w:pPr>
      <w:r w:rsidRPr="00EB6816">
        <w:rPr>
          <w:i/>
          <w:iCs/>
          <w:sz w:val="24"/>
          <w:szCs w:val="22"/>
        </w:rPr>
        <w:t>филиал МГУ им. М. В. Ломоносова в г. Ереване</w:t>
      </w:r>
    </w:p>
    <w:p w14:paraId="5140933A" w14:textId="77777777" w:rsidR="008032B1" w:rsidRPr="00EB6816" w:rsidRDefault="008032B1" w:rsidP="008032B1">
      <w:pPr>
        <w:spacing w:line="240" w:lineRule="auto"/>
        <w:jc w:val="center"/>
        <w:rPr>
          <w:i/>
          <w:iCs/>
          <w:sz w:val="24"/>
          <w:szCs w:val="22"/>
        </w:rPr>
      </w:pPr>
      <w:r w:rsidRPr="00EB6816">
        <w:rPr>
          <w:i/>
          <w:iCs/>
          <w:sz w:val="24"/>
          <w:szCs w:val="22"/>
        </w:rPr>
        <w:t>факультет Международные отношения, Ереван, Армения</w:t>
      </w:r>
    </w:p>
    <w:p w14:paraId="355CF1E9" w14:textId="77777777" w:rsidR="00A169E7" w:rsidRPr="00EB6816" w:rsidRDefault="008032B1" w:rsidP="008032B1">
      <w:pPr>
        <w:spacing w:line="240" w:lineRule="auto"/>
        <w:jc w:val="center"/>
        <w:rPr>
          <w:i/>
          <w:iCs/>
          <w:sz w:val="24"/>
          <w:szCs w:val="22"/>
        </w:rPr>
      </w:pPr>
      <w:r w:rsidRPr="00EB6816">
        <w:rPr>
          <w:i/>
          <w:iCs/>
          <w:sz w:val="24"/>
          <w:szCs w:val="22"/>
        </w:rPr>
        <w:t>E–</w:t>
      </w:r>
      <w:proofErr w:type="spellStart"/>
      <w:r w:rsidRPr="00EB6816">
        <w:rPr>
          <w:i/>
          <w:iCs/>
          <w:sz w:val="24"/>
          <w:szCs w:val="22"/>
        </w:rPr>
        <w:t>mail</w:t>
      </w:r>
      <w:proofErr w:type="spellEnd"/>
      <w:r w:rsidRPr="00EB6816">
        <w:rPr>
          <w:i/>
          <w:iCs/>
          <w:sz w:val="24"/>
          <w:szCs w:val="22"/>
        </w:rPr>
        <w:t xml:space="preserve">: </w:t>
      </w:r>
      <w:hyperlink r:id="rId5" w:history="1">
        <w:r w:rsidRPr="00EB6816">
          <w:rPr>
            <w:rStyle w:val="a3"/>
            <w:i/>
            <w:iCs/>
            <w:sz w:val="24"/>
            <w:szCs w:val="22"/>
          </w:rPr>
          <w:t>9165036363@mail.ru</w:t>
        </w:r>
      </w:hyperlink>
    </w:p>
    <w:p w14:paraId="49B94951" w14:textId="77777777" w:rsidR="00EB6816" w:rsidRDefault="00EB6816" w:rsidP="008032B1">
      <w:pPr>
        <w:spacing w:line="240" w:lineRule="auto"/>
        <w:jc w:val="both"/>
      </w:pPr>
    </w:p>
    <w:p w14:paraId="643E81D0" w14:textId="791116FC" w:rsidR="007B0028" w:rsidRPr="007B0028" w:rsidRDefault="007B0028" w:rsidP="007B0028">
      <w:pPr>
        <w:spacing w:line="240" w:lineRule="auto"/>
        <w:ind w:firstLine="567"/>
        <w:jc w:val="both"/>
        <w:rPr>
          <w:sz w:val="24"/>
          <w:szCs w:val="22"/>
        </w:rPr>
      </w:pPr>
      <w:r w:rsidRPr="007B0028">
        <w:rPr>
          <w:sz w:val="24"/>
          <w:szCs w:val="22"/>
        </w:rPr>
        <w:t>Вторая Карабахская война 2020 года</w:t>
      </w:r>
      <w:r w:rsidR="00653D66">
        <w:rPr>
          <w:sz w:val="24"/>
          <w:szCs w:val="22"/>
        </w:rPr>
        <w:t xml:space="preserve">, изменившая баланс сил в регионе, </w:t>
      </w:r>
      <w:r w:rsidRPr="007B0028">
        <w:rPr>
          <w:sz w:val="24"/>
          <w:szCs w:val="22"/>
        </w:rPr>
        <w:t xml:space="preserve">стала поворотным моментом </w:t>
      </w:r>
      <w:r w:rsidR="00653D66">
        <w:rPr>
          <w:sz w:val="24"/>
          <w:szCs w:val="22"/>
        </w:rPr>
        <w:t xml:space="preserve">современной истории </w:t>
      </w:r>
      <w:r w:rsidRPr="007B0028">
        <w:rPr>
          <w:sz w:val="24"/>
          <w:szCs w:val="22"/>
        </w:rPr>
        <w:t>Южного Кавказа</w:t>
      </w:r>
      <w:r w:rsidR="00653D66">
        <w:rPr>
          <w:sz w:val="24"/>
          <w:szCs w:val="22"/>
        </w:rPr>
        <w:t xml:space="preserve">. Ее итоги способствовали дальнейшему возвышению </w:t>
      </w:r>
      <w:r w:rsidRPr="007B0028">
        <w:rPr>
          <w:sz w:val="24"/>
          <w:szCs w:val="22"/>
        </w:rPr>
        <w:t>Турции</w:t>
      </w:r>
      <w:r w:rsidR="00653D66">
        <w:rPr>
          <w:sz w:val="24"/>
          <w:szCs w:val="22"/>
        </w:rPr>
        <w:t xml:space="preserve"> как региональной державы</w:t>
      </w:r>
      <w:r w:rsidRPr="007B0028">
        <w:rPr>
          <w:sz w:val="24"/>
          <w:szCs w:val="22"/>
        </w:rPr>
        <w:t xml:space="preserve">. </w:t>
      </w:r>
      <w:r w:rsidR="00863CBE" w:rsidRPr="007B0028">
        <w:rPr>
          <w:sz w:val="24"/>
          <w:szCs w:val="22"/>
        </w:rPr>
        <w:t>Впервые Турция активно задействовала военные и внешнеполитические ресурсы на постсоветском пространстве, что усилило нестабильность и поставило под угрозу мирное будущее Южного Кавказа.</w:t>
      </w:r>
      <w:r w:rsidR="00863CBE">
        <w:rPr>
          <w:sz w:val="24"/>
          <w:szCs w:val="22"/>
        </w:rPr>
        <w:t xml:space="preserve"> </w:t>
      </w:r>
      <w:r w:rsidRPr="007B0028">
        <w:rPr>
          <w:sz w:val="24"/>
          <w:szCs w:val="22"/>
        </w:rPr>
        <w:t>Анкара вмешалась в</w:t>
      </w:r>
      <w:r w:rsidR="00653D66">
        <w:rPr>
          <w:sz w:val="24"/>
          <w:szCs w:val="22"/>
        </w:rPr>
        <w:t xml:space="preserve"> конфликт </w:t>
      </w:r>
      <w:r w:rsidRPr="007B0028">
        <w:rPr>
          <w:sz w:val="24"/>
          <w:szCs w:val="22"/>
        </w:rPr>
        <w:t>на фоне растущей региональной и глобальной напряженности, а также изменений в отношениях с Азербайджаном и Россией. Турецкое руководство заняло жесткую позицию, усложнив ситуацию как для сторон конфликта, так и для Москвы. [</w:t>
      </w:r>
      <w:r w:rsidR="00E30936">
        <w:rPr>
          <w:sz w:val="24"/>
          <w:szCs w:val="22"/>
        </w:rPr>
        <w:t>1</w:t>
      </w:r>
      <w:r w:rsidRPr="007B0028">
        <w:rPr>
          <w:sz w:val="24"/>
          <w:szCs w:val="22"/>
        </w:rPr>
        <w:t>]</w:t>
      </w:r>
    </w:p>
    <w:p w14:paraId="4D06FD27" w14:textId="1951CA3A" w:rsidR="007B0028" w:rsidRPr="007B0028" w:rsidRDefault="007B0028" w:rsidP="007B0028">
      <w:pPr>
        <w:spacing w:line="240" w:lineRule="auto"/>
        <w:ind w:firstLine="567"/>
        <w:jc w:val="both"/>
        <w:rPr>
          <w:sz w:val="24"/>
          <w:szCs w:val="22"/>
        </w:rPr>
      </w:pPr>
      <w:r w:rsidRPr="007B0028">
        <w:rPr>
          <w:sz w:val="24"/>
          <w:szCs w:val="22"/>
        </w:rPr>
        <w:t>Турция продемонстрировала беспрецедентную вовлечённость в конфликт, предоставив Азербайджану значительную военную поддержку. На момент начала боевых действий в 2020 году Азербайджан располагал шестью комплексами небезызвестных Bayraktar-TB2 (около 36 БПЛА, оснащённых малогабаритными боеприпасами MAM-L с лазерным наведением) и до 50 барражирующих боеприпасов. В сочетании с израильскими дронами эти системы подавили армянских позиции, разрушили системы ПВО и внесли свой вклад в уничтожении стратегически важных объектов.</w:t>
      </w:r>
      <w:r w:rsidR="00754CF5">
        <w:rPr>
          <w:sz w:val="24"/>
          <w:szCs w:val="22"/>
        </w:rPr>
        <w:t xml:space="preserve"> </w:t>
      </w:r>
      <w:r w:rsidR="00754CF5" w:rsidRPr="007B0028">
        <w:rPr>
          <w:sz w:val="24"/>
          <w:szCs w:val="22"/>
        </w:rPr>
        <w:t>[</w:t>
      </w:r>
      <w:r w:rsidR="00E30936">
        <w:rPr>
          <w:sz w:val="24"/>
          <w:szCs w:val="22"/>
        </w:rPr>
        <w:t>2</w:t>
      </w:r>
      <w:r w:rsidR="00754CF5" w:rsidRPr="007B0028">
        <w:rPr>
          <w:sz w:val="24"/>
          <w:szCs w:val="22"/>
        </w:rPr>
        <w:t>]</w:t>
      </w:r>
    </w:p>
    <w:p w14:paraId="202A8CEC" w14:textId="4FE8E76E" w:rsidR="007B0028" w:rsidRPr="007B0028" w:rsidRDefault="007B0028" w:rsidP="007B0028">
      <w:pPr>
        <w:spacing w:line="240" w:lineRule="auto"/>
        <w:ind w:firstLine="567"/>
        <w:jc w:val="both"/>
        <w:rPr>
          <w:sz w:val="24"/>
          <w:szCs w:val="22"/>
        </w:rPr>
      </w:pPr>
      <w:r w:rsidRPr="007B0028">
        <w:rPr>
          <w:sz w:val="24"/>
          <w:szCs w:val="22"/>
        </w:rPr>
        <w:t xml:space="preserve">Во время </w:t>
      </w:r>
      <w:r w:rsidR="00653D66">
        <w:rPr>
          <w:sz w:val="24"/>
          <w:szCs w:val="22"/>
        </w:rPr>
        <w:t>В</w:t>
      </w:r>
      <w:r w:rsidRPr="007B0028">
        <w:rPr>
          <w:sz w:val="24"/>
          <w:szCs w:val="22"/>
        </w:rPr>
        <w:t xml:space="preserve">торой Карабахской войны в составе азербайджанских вооружённых сил находились турецкие военные советники и специалисты, которые, в частности, оказывали поддержку в управлении беспилотными летательными аппаратами. На завершающем этапе боевых действий также появлялась информация о участии в конфликте вооруженных боевиков, которые </w:t>
      </w:r>
      <w:r w:rsidR="00653D66">
        <w:rPr>
          <w:sz w:val="24"/>
          <w:szCs w:val="22"/>
        </w:rPr>
        <w:t xml:space="preserve">переброшенных </w:t>
      </w:r>
      <w:r w:rsidRPr="007B0028">
        <w:rPr>
          <w:sz w:val="24"/>
          <w:szCs w:val="22"/>
        </w:rPr>
        <w:t xml:space="preserve">в Нагорный Карабах непосредственно Турцией. </w:t>
      </w:r>
      <w:r w:rsidR="00E30936" w:rsidRPr="007B0028">
        <w:rPr>
          <w:sz w:val="24"/>
          <w:szCs w:val="22"/>
        </w:rPr>
        <w:t>[</w:t>
      </w:r>
      <w:r w:rsidR="00E30936">
        <w:rPr>
          <w:sz w:val="24"/>
          <w:szCs w:val="22"/>
        </w:rPr>
        <w:t>5</w:t>
      </w:r>
      <w:r w:rsidR="00E30936" w:rsidRPr="007B0028">
        <w:rPr>
          <w:sz w:val="24"/>
          <w:szCs w:val="22"/>
        </w:rPr>
        <w:t>]</w:t>
      </w:r>
    </w:p>
    <w:p w14:paraId="1B6D05B7" w14:textId="5BCAE842" w:rsidR="007B0028" w:rsidRPr="007B0028" w:rsidRDefault="007B0028" w:rsidP="00754CF5">
      <w:pPr>
        <w:spacing w:line="240" w:lineRule="auto"/>
        <w:ind w:firstLine="567"/>
        <w:jc w:val="both"/>
        <w:rPr>
          <w:sz w:val="24"/>
          <w:szCs w:val="22"/>
        </w:rPr>
      </w:pPr>
      <w:r w:rsidRPr="007B0028">
        <w:rPr>
          <w:sz w:val="24"/>
          <w:szCs w:val="22"/>
        </w:rPr>
        <w:t xml:space="preserve">Активное вмешательство Турции в конфликт </w:t>
      </w:r>
      <w:r w:rsidR="00863CBE">
        <w:rPr>
          <w:sz w:val="24"/>
          <w:szCs w:val="22"/>
        </w:rPr>
        <w:t xml:space="preserve">было </w:t>
      </w:r>
      <w:r w:rsidRPr="007B0028">
        <w:rPr>
          <w:sz w:val="24"/>
          <w:szCs w:val="22"/>
        </w:rPr>
        <w:t xml:space="preserve">обусловлено несколькими факторами. Во-первых, </w:t>
      </w:r>
      <w:r w:rsidR="00863CBE">
        <w:rPr>
          <w:sz w:val="24"/>
          <w:szCs w:val="22"/>
        </w:rPr>
        <w:t>устойчивые историко-культурные связи, схожесть языков (тюркская ветвь алтайской языковой семьи) народов Турции и А</w:t>
      </w:r>
      <w:r w:rsidRPr="007B0028">
        <w:rPr>
          <w:sz w:val="24"/>
          <w:szCs w:val="22"/>
        </w:rPr>
        <w:t>зербайджан</w:t>
      </w:r>
      <w:r w:rsidR="00863CBE">
        <w:rPr>
          <w:sz w:val="24"/>
          <w:szCs w:val="22"/>
        </w:rPr>
        <w:t>а</w:t>
      </w:r>
      <w:r w:rsidRPr="007B0028">
        <w:rPr>
          <w:sz w:val="24"/>
          <w:szCs w:val="22"/>
        </w:rPr>
        <w:t xml:space="preserve"> способствовали формированию тесного партнёрства между двумя странами. Во-вторых, Анкара стремилась укрепить сво</w:t>
      </w:r>
      <w:r w:rsidR="00D2330D">
        <w:rPr>
          <w:sz w:val="24"/>
          <w:szCs w:val="22"/>
        </w:rPr>
        <w:t xml:space="preserve">и позиции </w:t>
      </w:r>
      <w:r w:rsidRPr="007B0028">
        <w:rPr>
          <w:sz w:val="24"/>
          <w:szCs w:val="22"/>
        </w:rPr>
        <w:t xml:space="preserve">регионе, который традиционно находился под значительным воздействием России. </w:t>
      </w:r>
      <w:r w:rsidR="00D2330D">
        <w:rPr>
          <w:sz w:val="24"/>
          <w:szCs w:val="22"/>
        </w:rPr>
        <w:t>О</w:t>
      </w:r>
      <w:r w:rsidR="00863CBE">
        <w:rPr>
          <w:sz w:val="24"/>
          <w:szCs w:val="22"/>
        </w:rPr>
        <w:t xml:space="preserve">казание </w:t>
      </w:r>
      <w:r w:rsidR="00D2330D">
        <w:rPr>
          <w:sz w:val="24"/>
          <w:szCs w:val="22"/>
        </w:rPr>
        <w:t xml:space="preserve">военной помощи </w:t>
      </w:r>
      <w:r w:rsidRPr="007B0028">
        <w:rPr>
          <w:sz w:val="24"/>
          <w:szCs w:val="22"/>
        </w:rPr>
        <w:t xml:space="preserve">Азербайджану </w:t>
      </w:r>
      <w:r w:rsidR="00D2330D">
        <w:rPr>
          <w:sz w:val="24"/>
          <w:szCs w:val="22"/>
        </w:rPr>
        <w:t xml:space="preserve">усилило турецкое </w:t>
      </w:r>
      <w:r w:rsidRPr="007B0028">
        <w:rPr>
          <w:sz w:val="24"/>
          <w:szCs w:val="22"/>
        </w:rPr>
        <w:t>влияния в стране. Турция стреми</w:t>
      </w:r>
      <w:r w:rsidR="00D2330D">
        <w:rPr>
          <w:sz w:val="24"/>
          <w:szCs w:val="22"/>
        </w:rPr>
        <w:t xml:space="preserve">тся </w:t>
      </w:r>
      <w:r w:rsidRPr="007B0028">
        <w:rPr>
          <w:sz w:val="24"/>
          <w:szCs w:val="22"/>
        </w:rPr>
        <w:t xml:space="preserve">не только </w:t>
      </w:r>
      <w:r w:rsidR="00D2330D">
        <w:rPr>
          <w:sz w:val="24"/>
          <w:szCs w:val="22"/>
        </w:rPr>
        <w:t xml:space="preserve">и не столько </w:t>
      </w:r>
      <w:r w:rsidRPr="007B0028">
        <w:rPr>
          <w:sz w:val="24"/>
          <w:szCs w:val="22"/>
        </w:rPr>
        <w:t xml:space="preserve">защитить азербайджанские нефтепроводы, </w:t>
      </w:r>
      <w:r w:rsidR="00D2330D">
        <w:rPr>
          <w:sz w:val="24"/>
          <w:szCs w:val="22"/>
        </w:rPr>
        <w:t>сколько</w:t>
      </w:r>
      <w:r w:rsidRPr="007B0028">
        <w:rPr>
          <w:sz w:val="24"/>
          <w:szCs w:val="22"/>
        </w:rPr>
        <w:t xml:space="preserve"> установить над ними полный контроль, что даст ей возможность управлять поставками каспийских энергоносителей и оказывать давление на Европу.</w:t>
      </w:r>
      <w:r w:rsidR="00754CF5">
        <w:rPr>
          <w:sz w:val="24"/>
          <w:szCs w:val="22"/>
        </w:rPr>
        <w:t xml:space="preserve"> </w:t>
      </w:r>
      <w:r w:rsidR="00754CF5" w:rsidRPr="007B0028">
        <w:rPr>
          <w:sz w:val="24"/>
          <w:szCs w:val="22"/>
        </w:rPr>
        <w:t>[</w:t>
      </w:r>
      <w:r w:rsidR="00E30936">
        <w:rPr>
          <w:sz w:val="24"/>
          <w:szCs w:val="22"/>
        </w:rPr>
        <w:t>3</w:t>
      </w:r>
      <w:r w:rsidR="00754CF5" w:rsidRPr="007B0028">
        <w:rPr>
          <w:sz w:val="24"/>
          <w:szCs w:val="22"/>
        </w:rPr>
        <w:t>]</w:t>
      </w:r>
    </w:p>
    <w:p w14:paraId="4080F800" w14:textId="77777777" w:rsidR="007B0028" w:rsidRPr="007B0028" w:rsidRDefault="007B0028" w:rsidP="00754CF5">
      <w:pPr>
        <w:spacing w:line="240" w:lineRule="auto"/>
        <w:ind w:firstLine="567"/>
        <w:jc w:val="both"/>
        <w:rPr>
          <w:sz w:val="24"/>
          <w:szCs w:val="22"/>
        </w:rPr>
      </w:pPr>
      <w:r w:rsidRPr="007B0028">
        <w:rPr>
          <w:sz w:val="24"/>
          <w:szCs w:val="22"/>
        </w:rPr>
        <w:t>Турция использовала конфликт как возможность продемонстрировать свои военные технологии и укрепить позиции на международном рынке вооружений. Успехи азербайджанской армии, достигнутые с использованием турецкого вооружения, повысили авторитет Анкары как надёжного военного партнёра.</w:t>
      </w:r>
    </w:p>
    <w:p w14:paraId="2EB6EC85" w14:textId="235FBA7C" w:rsidR="007B0028" w:rsidRPr="007B0028" w:rsidRDefault="007B0028" w:rsidP="007B0028">
      <w:pPr>
        <w:spacing w:line="240" w:lineRule="auto"/>
        <w:ind w:firstLine="567"/>
        <w:jc w:val="both"/>
        <w:rPr>
          <w:sz w:val="24"/>
          <w:szCs w:val="22"/>
        </w:rPr>
      </w:pPr>
      <w:r w:rsidRPr="007B0028">
        <w:rPr>
          <w:sz w:val="24"/>
          <w:szCs w:val="22"/>
        </w:rPr>
        <w:t xml:space="preserve">Вмешательство Турции существенно изменило геополитический ландшафт Южного Кавказа. Усиление позиций Анкары привело к перераспределению влияния в регионе, где традиционно доминировала Россия. </w:t>
      </w:r>
      <w:r w:rsidR="00D2330D">
        <w:rPr>
          <w:sz w:val="24"/>
          <w:szCs w:val="22"/>
        </w:rPr>
        <w:t xml:space="preserve">Снизилось влияние Ирана. </w:t>
      </w:r>
      <w:r w:rsidRPr="007B0028">
        <w:rPr>
          <w:sz w:val="24"/>
          <w:szCs w:val="22"/>
        </w:rPr>
        <w:t xml:space="preserve">Кроме того, активная роль Турции в конфликте способствовала укреплению её отношений с другими тюркоязычными </w:t>
      </w:r>
      <w:r w:rsidRPr="007B0028">
        <w:rPr>
          <w:sz w:val="24"/>
          <w:szCs w:val="22"/>
        </w:rPr>
        <w:lastRenderedPageBreak/>
        <w:t xml:space="preserve">государствами, что </w:t>
      </w:r>
      <w:r w:rsidR="00754CF5">
        <w:rPr>
          <w:sz w:val="24"/>
          <w:szCs w:val="22"/>
        </w:rPr>
        <w:t>привело</w:t>
      </w:r>
      <w:r w:rsidRPr="007B0028">
        <w:rPr>
          <w:sz w:val="24"/>
          <w:szCs w:val="22"/>
        </w:rPr>
        <w:t xml:space="preserve"> к </w:t>
      </w:r>
      <w:r w:rsidR="00754CF5">
        <w:rPr>
          <w:sz w:val="24"/>
          <w:szCs w:val="22"/>
        </w:rPr>
        <w:t>еще большему распространению и упрочению турецкой внешнеполитической повестки союзного объединения Туран</w:t>
      </w:r>
      <w:r w:rsidRPr="007B0028">
        <w:rPr>
          <w:sz w:val="24"/>
          <w:szCs w:val="22"/>
        </w:rPr>
        <w:t>.</w:t>
      </w:r>
    </w:p>
    <w:p w14:paraId="572CA45D" w14:textId="77777777" w:rsidR="00D2330D" w:rsidRDefault="007B0028" w:rsidP="007B0028">
      <w:pPr>
        <w:spacing w:line="240" w:lineRule="auto"/>
        <w:ind w:firstLine="567"/>
        <w:jc w:val="both"/>
        <w:rPr>
          <w:sz w:val="24"/>
          <w:szCs w:val="22"/>
        </w:rPr>
      </w:pPr>
      <w:r w:rsidRPr="007B0028">
        <w:rPr>
          <w:sz w:val="24"/>
          <w:szCs w:val="22"/>
        </w:rPr>
        <w:t>Военное сотрудничество с Турцией стало одним из решающих факторов, обеспечивших победу Азербайджана во Второй Карабахской войне. Именно это обстоятельство принципиально отличает конфликт 2020 года от Первой Карабахской войны.</w:t>
      </w:r>
      <w:r w:rsidR="00754CF5">
        <w:rPr>
          <w:sz w:val="24"/>
          <w:szCs w:val="22"/>
        </w:rPr>
        <w:t xml:space="preserve"> </w:t>
      </w:r>
      <w:r w:rsidRPr="007B0028">
        <w:rPr>
          <w:sz w:val="24"/>
          <w:szCs w:val="22"/>
        </w:rPr>
        <w:t>Если в начале 1990-х годов боевые действия велись между армиями, унаследовавшими советскую военную систему и действовавшими в схожих тактических и стратегических рамках, то в 2020 году противостояние приобрело иной характер. Одна из сторон оставалась приверженной устаревшим методам ведения войны, тогда как другая представляла собой мобильную и технологически оснащённую армию, адаптированную к современным условиям вооружённой борьбы.</w:t>
      </w:r>
      <w:r w:rsidR="00D2330D">
        <w:rPr>
          <w:sz w:val="24"/>
          <w:szCs w:val="22"/>
        </w:rPr>
        <w:t xml:space="preserve"> </w:t>
      </w:r>
    </w:p>
    <w:p w14:paraId="20E5CB73" w14:textId="0991CB8A" w:rsidR="007B0028" w:rsidRDefault="0075732D" w:rsidP="007B0028">
      <w:pPr>
        <w:spacing w:line="24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Вмешательством во Вторую Карабахскую войну </w:t>
      </w:r>
      <w:r w:rsidR="007B0028" w:rsidRPr="007B0028">
        <w:rPr>
          <w:sz w:val="24"/>
          <w:szCs w:val="22"/>
        </w:rPr>
        <w:t xml:space="preserve">Анкара </w:t>
      </w:r>
      <w:r>
        <w:rPr>
          <w:sz w:val="24"/>
          <w:szCs w:val="22"/>
        </w:rPr>
        <w:t>продемонстрировала намерение и готовность играть лидирующую в геополитике Южного Кавказа,</w:t>
      </w:r>
      <w:r w:rsidRPr="0075732D">
        <w:rPr>
          <w:sz w:val="24"/>
          <w:szCs w:val="22"/>
        </w:rPr>
        <w:t xml:space="preserve"> </w:t>
      </w:r>
      <w:r w:rsidRPr="007B0028">
        <w:rPr>
          <w:sz w:val="24"/>
          <w:szCs w:val="22"/>
        </w:rPr>
        <w:t xml:space="preserve">способность эффективно использовать военную </w:t>
      </w:r>
      <w:r w:rsidR="006A1E24">
        <w:rPr>
          <w:sz w:val="24"/>
          <w:szCs w:val="22"/>
        </w:rPr>
        <w:t xml:space="preserve">мощь </w:t>
      </w:r>
      <w:r w:rsidRPr="007B0028">
        <w:rPr>
          <w:sz w:val="24"/>
          <w:szCs w:val="22"/>
        </w:rPr>
        <w:t xml:space="preserve">и дипломатические рычаги для достижения своих стратегических целей, </w:t>
      </w:r>
      <w:r>
        <w:rPr>
          <w:sz w:val="24"/>
          <w:szCs w:val="22"/>
        </w:rPr>
        <w:t xml:space="preserve">однако сложившаяся </w:t>
      </w:r>
      <w:r w:rsidR="006A1E24">
        <w:rPr>
          <w:sz w:val="24"/>
          <w:szCs w:val="22"/>
        </w:rPr>
        <w:t xml:space="preserve">в регионе </w:t>
      </w:r>
      <w:r>
        <w:rPr>
          <w:sz w:val="24"/>
          <w:szCs w:val="22"/>
        </w:rPr>
        <w:t xml:space="preserve">конфигурация </w:t>
      </w:r>
      <w:r w:rsidR="006A1E24">
        <w:rPr>
          <w:sz w:val="24"/>
          <w:szCs w:val="22"/>
        </w:rPr>
        <w:t xml:space="preserve">сил </w:t>
      </w:r>
      <w:r>
        <w:rPr>
          <w:sz w:val="24"/>
          <w:szCs w:val="22"/>
        </w:rPr>
        <w:t xml:space="preserve">неустойчива и вероятность столкновений интересов внешних игроков сохраняется. </w:t>
      </w:r>
    </w:p>
    <w:p w14:paraId="2ABAAE68" w14:textId="77777777" w:rsidR="00562B58" w:rsidRDefault="00562B58" w:rsidP="00754CF5">
      <w:pPr>
        <w:spacing w:line="240" w:lineRule="auto"/>
        <w:ind w:firstLine="567"/>
        <w:jc w:val="both"/>
        <w:rPr>
          <w:b/>
          <w:bCs/>
          <w:sz w:val="24"/>
          <w:szCs w:val="22"/>
        </w:rPr>
      </w:pPr>
    </w:p>
    <w:p w14:paraId="56C18507" w14:textId="77777777" w:rsidR="00754CF5" w:rsidRPr="00754CF5" w:rsidRDefault="00EB6816" w:rsidP="00754CF5">
      <w:pPr>
        <w:spacing w:line="240" w:lineRule="auto"/>
        <w:ind w:firstLine="567"/>
        <w:jc w:val="both"/>
        <w:rPr>
          <w:b/>
          <w:bCs/>
          <w:sz w:val="24"/>
          <w:szCs w:val="22"/>
        </w:rPr>
      </w:pPr>
      <w:r w:rsidRPr="00802F57">
        <w:rPr>
          <w:b/>
          <w:bCs/>
          <w:sz w:val="24"/>
          <w:szCs w:val="22"/>
        </w:rPr>
        <w:t xml:space="preserve">Список </w:t>
      </w:r>
      <w:r w:rsidR="00802F57" w:rsidRPr="00802F57">
        <w:rPr>
          <w:b/>
          <w:bCs/>
          <w:sz w:val="24"/>
          <w:szCs w:val="22"/>
        </w:rPr>
        <w:t>литературы:</w:t>
      </w:r>
    </w:p>
    <w:p w14:paraId="062188FF" w14:textId="77777777" w:rsidR="00754CF5" w:rsidRPr="007B0028" w:rsidRDefault="00754CF5" w:rsidP="00802F57">
      <w:pPr>
        <w:pStyle w:val="a5"/>
        <w:numPr>
          <w:ilvl w:val="0"/>
          <w:numId w:val="1"/>
        </w:numPr>
        <w:spacing w:line="240" w:lineRule="auto"/>
        <w:jc w:val="both"/>
        <w:rPr>
          <w:sz w:val="24"/>
          <w:szCs w:val="22"/>
        </w:rPr>
      </w:pPr>
      <w:r w:rsidRPr="00802F57">
        <w:rPr>
          <w:sz w:val="24"/>
          <w:szCs w:val="22"/>
        </w:rPr>
        <w:t xml:space="preserve">Вторая Карабахская война как отражение внешнеполитической стратегии Турции: взгляд из Анкары // </w:t>
      </w:r>
      <w:proofErr w:type="spellStart"/>
      <w:r w:rsidRPr="00802F57">
        <w:rPr>
          <w:sz w:val="24"/>
          <w:szCs w:val="22"/>
        </w:rPr>
        <w:t>CivilNet</w:t>
      </w:r>
      <w:proofErr w:type="spellEnd"/>
      <w:r w:rsidRPr="00802F57">
        <w:rPr>
          <w:sz w:val="24"/>
          <w:szCs w:val="22"/>
        </w:rPr>
        <w:t xml:space="preserve">. </w:t>
      </w:r>
      <w:r w:rsidRPr="00802F57">
        <w:rPr>
          <w:sz w:val="24"/>
          <w:szCs w:val="22"/>
          <w:lang w:val="en-US"/>
        </w:rPr>
        <w:t>URL</w:t>
      </w:r>
      <w:r w:rsidRPr="007B0028">
        <w:rPr>
          <w:sz w:val="24"/>
          <w:szCs w:val="22"/>
        </w:rPr>
        <w:t xml:space="preserve">: </w:t>
      </w:r>
      <w:hyperlink r:id="rId6" w:history="1">
        <w:r w:rsidRPr="00CE6175">
          <w:rPr>
            <w:rStyle w:val="a3"/>
            <w:sz w:val="24"/>
            <w:szCs w:val="22"/>
            <w:lang w:val="en-US"/>
          </w:rPr>
          <w:t>https</w:t>
        </w:r>
        <w:r w:rsidRPr="007B0028">
          <w:rPr>
            <w:rStyle w:val="a3"/>
            <w:sz w:val="24"/>
            <w:szCs w:val="22"/>
          </w:rPr>
          <w:t>://</w:t>
        </w:r>
        <w:r w:rsidRPr="00CE6175">
          <w:rPr>
            <w:rStyle w:val="a3"/>
            <w:sz w:val="24"/>
            <w:szCs w:val="22"/>
            <w:lang w:val="en-US"/>
          </w:rPr>
          <w:t>www</w:t>
        </w:r>
        <w:r w:rsidRPr="007B0028">
          <w:rPr>
            <w:rStyle w:val="a3"/>
            <w:sz w:val="24"/>
            <w:szCs w:val="22"/>
          </w:rPr>
          <w:t>.</w:t>
        </w:r>
        <w:proofErr w:type="spellStart"/>
        <w:r w:rsidRPr="00CE6175">
          <w:rPr>
            <w:rStyle w:val="a3"/>
            <w:sz w:val="24"/>
            <w:szCs w:val="22"/>
            <w:lang w:val="en-US"/>
          </w:rPr>
          <w:t>civilnet</w:t>
        </w:r>
        <w:proofErr w:type="spellEnd"/>
        <w:r w:rsidRPr="007B0028">
          <w:rPr>
            <w:rStyle w:val="a3"/>
            <w:sz w:val="24"/>
            <w:szCs w:val="22"/>
          </w:rPr>
          <w:t>.</w:t>
        </w:r>
        <w:r w:rsidRPr="00CE6175">
          <w:rPr>
            <w:rStyle w:val="a3"/>
            <w:sz w:val="24"/>
            <w:szCs w:val="22"/>
            <w:lang w:val="en-US"/>
          </w:rPr>
          <w:t>am</w:t>
        </w:r>
        <w:r w:rsidRPr="007B0028">
          <w:rPr>
            <w:rStyle w:val="a3"/>
            <w:sz w:val="24"/>
            <w:szCs w:val="22"/>
          </w:rPr>
          <w:t>/</w:t>
        </w:r>
        <w:proofErr w:type="spellStart"/>
        <w:r w:rsidRPr="00CE6175">
          <w:rPr>
            <w:rStyle w:val="a3"/>
            <w:sz w:val="24"/>
            <w:szCs w:val="22"/>
            <w:lang w:val="en-US"/>
          </w:rPr>
          <w:t>ru</w:t>
        </w:r>
        <w:proofErr w:type="spellEnd"/>
        <w:r w:rsidRPr="007B0028">
          <w:rPr>
            <w:rStyle w:val="a3"/>
            <w:sz w:val="24"/>
            <w:szCs w:val="22"/>
          </w:rPr>
          <w:t>/</w:t>
        </w:r>
        <w:r w:rsidRPr="00CE6175">
          <w:rPr>
            <w:rStyle w:val="a3"/>
            <w:sz w:val="24"/>
            <w:szCs w:val="22"/>
            <w:lang w:val="en-US"/>
          </w:rPr>
          <w:t>news</w:t>
        </w:r>
        <w:r w:rsidRPr="007B0028">
          <w:rPr>
            <w:rStyle w:val="a3"/>
            <w:sz w:val="24"/>
            <w:szCs w:val="22"/>
          </w:rPr>
          <w:t>/637911/</w:t>
        </w:r>
      </w:hyperlink>
      <w:r>
        <w:rPr>
          <w:sz w:val="24"/>
          <w:szCs w:val="22"/>
        </w:rPr>
        <w:t xml:space="preserve"> </w:t>
      </w:r>
      <w:r w:rsidRPr="007B0028">
        <w:rPr>
          <w:sz w:val="24"/>
          <w:szCs w:val="22"/>
        </w:rPr>
        <w:t xml:space="preserve"> (</w:t>
      </w:r>
      <w:r w:rsidRPr="00802F57">
        <w:rPr>
          <w:sz w:val="24"/>
          <w:szCs w:val="22"/>
        </w:rPr>
        <w:t>дата</w:t>
      </w:r>
      <w:r w:rsidRPr="007B0028">
        <w:rPr>
          <w:sz w:val="24"/>
          <w:szCs w:val="22"/>
        </w:rPr>
        <w:t xml:space="preserve"> </w:t>
      </w:r>
      <w:r w:rsidRPr="00802F57">
        <w:rPr>
          <w:sz w:val="24"/>
          <w:szCs w:val="22"/>
        </w:rPr>
        <w:t>обращения</w:t>
      </w:r>
      <w:r w:rsidRPr="007B0028">
        <w:rPr>
          <w:sz w:val="24"/>
          <w:szCs w:val="22"/>
        </w:rPr>
        <w:t>: 17.02.2025).</w:t>
      </w:r>
    </w:p>
    <w:p w14:paraId="4F915CE7" w14:textId="70B83976" w:rsidR="00754CF5" w:rsidRPr="00B35D17" w:rsidRDefault="00754CF5" w:rsidP="00802F57">
      <w:pPr>
        <w:pStyle w:val="a5"/>
        <w:numPr>
          <w:ilvl w:val="0"/>
          <w:numId w:val="1"/>
        </w:numPr>
        <w:spacing w:line="240" w:lineRule="auto"/>
        <w:jc w:val="both"/>
        <w:rPr>
          <w:sz w:val="24"/>
          <w:szCs w:val="22"/>
          <w:lang w:val="en-US"/>
        </w:rPr>
      </w:pPr>
      <w:r w:rsidRPr="007B0028">
        <w:rPr>
          <w:sz w:val="24"/>
          <w:szCs w:val="22"/>
        </w:rPr>
        <w:t xml:space="preserve">Михайлова Е. А., Селюнина А. М. Военно-политическое сотрудничество Турецкой Республики со странами Каспийского региона и Центральной Азии // </w:t>
      </w:r>
      <w:proofErr w:type="spellStart"/>
      <w:r w:rsidRPr="007B0028">
        <w:rPr>
          <w:sz w:val="24"/>
          <w:szCs w:val="22"/>
        </w:rPr>
        <w:t>Caspium</w:t>
      </w:r>
      <w:proofErr w:type="spellEnd"/>
      <w:r w:rsidRPr="007B0028">
        <w:rPr>
          <w:sz w:val="24"/>
          <w:szCs w:val="22"/>
        </w:rPr>
        <w:t xml:space="preserve"> </w:t>
      </w:r>
      <w:proofErr w:type="spellStart"/>
      <w:r w:rsidRPr="007B0028">
        <w:rPr>
          <w:sz w:val="24"/>
          <w:szCs w:val="22"/>
        </w:rPr>
        <w:t>Securitatis</w:t>
      </w:r>
      <w:proofErr w:type="spellEnd"/>
      <w:r w:rsidRPr="007B0028">
        <w:rPr>
          <w:sz w:val="24"/>
          <w:szCs w:val="22"/>
        </w:rPr>
        <w:t>: журнал каспийской безопасности. – 2024. – Т. 4, № 1.</w:t>
      </w:r>
      <w:r w:rsidR="00B35D17" w:rsidRPr="00B35D17">
        <w:rPr>
          <w:sz w:val="24"/>
          <w:szCs w:val="22"/>
        </w:rPr>
        <w:t xml:space="preserve"> </w:t>
      </w:r>
      <w:r w:rsidR="00B35D17">
        <w:rPr>
          <w:sz w:val="24"/>
          <w:szCs w:val="22"/>
          <w:lang w:val="en-US"/>
        </w:rPr>
        <w:t xml:space="preserve">URL: </w:t>
      </w:r>
      <w:hyperlink r:id="rId7" w:history="1">
        <w:r w:rsidR="00B35D17" w:rsidRPr="00CE6175">
          <w:rPr>
            <w:rStyle w:val="a3"/>
            <w:sz w:val="24"/>
            <w:szCs w:val="22"/>
            <w:lang w:val="en-US"/>
          </w:rPr>
          <w:t>https://www.caspiumsecuritatis.ru/index.php/csj/article/view/118/96</w:t>
        </w:r>
      </w:hyperlink>
      <w:r w:rsidR="00B35D17">
        <w:rPr>
          <w:sz w:val="24"/>
          <w:szCs w:val="22"/>
          <w:lang w:val="en-US"/>
        </w:rPr>
        <w:t xml:space="preserve">  </w:t>
      </w:r>
    </w:p>
    <w:p w14:paraId="16A5E196" w14:textId="2E52CB48" w:rsidR="00754CF5" w:rsidRDefault="00754CF5" w:rsidP="00802F57">
      <w:pPr>
        <w:pStyle w:val="a5"/>
        <w:numPr>
          <w:ilvl w:val="0"/>
          <w:numId w:val="1"/>
        </w:numPr>
        <w:spacing w:line="240" w:lineRule="auto"/>
        <w:jc w:val="both"/>
        <w:rPr>
          <w:sz w:val="24"/>
          <w:szCs w:val="22"/>
        </w:rPr>
      </w:pPr>
      <w:r w:rsidRPr="00754CF5">
        <w:rPr>
          <w:sz w:val="24"/>
          <w:szCs w:val="22"/>
        </w:rPr>
        <w:t>Президент Армении раскрыл причины вмешательства Турции в карабахский конфликт</w:t>
      </w:r>
      <w:r>
        <w:rPr>
          <w:sz w:val="24"/>
          <w:szCs w:val="22"/>
        </w:rPr>
        <w:t xml:space="preserve"> </w:t>
      </w:r>
      <w:r w:rsidR="00B35D17" w:rsidRPr="00B35D17">
        <w:rPr>
          <w:sz w:val="24"/>
          <w:szCs w:val="22"/>
        </w:rPr>
        <w:t xml:space="preserve">// </w:t>
      </w:r>
      <w:proofErr w:type="spellStart"/>
      <w:r w:rsidR="00B35D17">
        <w:rPr>
          <w:sz w:val="24"/>
          <w:szCs w:val="22"/>
          <w:lang w:val="en-US"/>
        </w:rPr>
        <w:t>Lenta</w:t>
      </w:r>
      <w:proofErr w:type="spellEnd"/>
      <w:r w:rsidR="00B35D17" w:rsidRPr="00B35D17">
        <w:rPr>
          <w:sz w:val="24"/>
          <w:szCs w:val="22"/>
        </w:rPr>
        <w:t>.</w:t>
      </w:r>
      <w:r w:rsidR="00B35D17">
        <w:rPr>
          <w:sz w:val="24"/>
          <w:szCs w:val="22"/>
          <w:lang w:val="en-US"/>
        </w:rPr>
        <w:t>RU</w:t>
      </w:r>
      <w:r w:rsidR="00B35D17" w:rsidRPr="00B35D17">
        <w:rPr>
          <w:sz w:val="24"/>
          <w:szCs w:val="22"/>
        </w:rPr>
        <w:t xml:space="preserve">. </w:t>
      </w:r>
      <w:r w:rsidR="00B35D17">
        <w:rPr>
          <w:sz w:val="24"/>
          <w:szCs w:val="22"/>
          <w:lang w:val="en-US"/>
        </w:rPr>
        <w:t>URL</w:t>
      </w:r>
      <w:r w:rsidR="00B35D17" w:rsidRPr="00B35D17">
        <w:rPr>
          <w:sz w:val="24"/>
          <w:szCs w:val="22"/>
        </w:rPr>
        <w:t xml:space="preserve">: </w:t>
      </w:r>
      <w:hyperlink r:id="rId8" w:history="1">
        <w:r w:rsidR="00B35D17" w:rsidRPr="00CE6175">
          <w:rPr>
            <w:rStyle w:val="a3"/>
            <w:sz w:val="24"/>
            <w:szCs w:val="22"/>
          </w:rPr>
          <w:t>https://lenta.ru/news/2020/1</w:t>
        </w:r>
        <w:r w:rsidR="00B35D17" w:rsidRPr="00CE6175">
          <w:rPr>
            <w:rStyle w:val="a3"/>
            <w:sz w:val="24"/>
            <w:szCs w:val="22"/>
          </w:rPr>
          <w:t>1</w:t>
        </w:r>
        <w:r w:rsidR="00B35D17" w:rsidRPr="00CE6175">
          <w:rPr>
            <w:rStyle w:val="a3"/>
            <w:sz w:val="24"/>
            <w:szCs w:val="22"/>
          </w:rPr>
          <w:t>/03/prichiny/amp/</w:t>
        </w:r>
      </w:hyperlink>
    </w:p>
    <w:p w14:paraId="74CBFEE5" w14:textId="77777777" w:rsidR="00754CF5" w:rsidRDefault="00754CF5" w:rsidP="00802F57">
      <w:pPr>
        <w:pStyle w:val="a5"/>
        <w:numPr>
          <w:ilvl w:val="0"/>
          <w:numId w:val="1"/>
        </w:numPr>
        <w:spacing w:line="240" w:lineRule="auto"/>
        <w:jc w:val="both"/>
        <w:rPr>
          <w:sz w:val="24"/>
          <w:szCs w:val="22"/>
        </w:rPr>
      </w:pPr>
      <w:r w:rsidRPr="00802F57">
        <w:rPr>
          <w:sz w:val="24"/>
          <w:szCs w:val="22"/>
        </w:rPr>
        <w:t xml:space="preserve">Прокол: Анкара косвенно признала прямое вмешательство в Карабахскую войну // </w:t>
      </w:r>
      <w:proofErr w:type="spellStart"/>
      <w:r w:rsidRPr="00802F57">
        <w:rPr>
          <w:sz w:val="24"/>
          <w:szCs w:val="22"/>
        </w:rPr>
        <w:t>EADaily</w:t>
      </w:r>
      <w:proofErr w:type="spellEnd"/>
      <w:r w:rsidRPr="00802F57">
        <w:rPr>
          <w:sz w:val="24"/>
          <w:szCs w:val="22"/>
        </w:rPr>
        <w:t xml:space="preserve">, 10.08.2023. URL: </w:t>
      </w:r>
      <w:hyperlink r:id="rId9" w:history="1">
        <w:r w:rsidRPr="00CE6175">
          <w:rPr>
            <w:rStyle w:val="a3"/>
            <w:sz w:val="24"/>
            <w:szCs w:val="22"/>
          </w:rPr>
          <w:t>https://eadaily.com/ru/news/2023/08/10/prokol-ankara-kosvenno-priznala-pryamoe-vmeshatelstvo-v-karabahskuyu-voynu</w:t>
        </w:r>
      </w:hyperlink>
      <w:r>
        <w:rPr>
          <w:sz w:val="24"/>
          <w:szCs w:val="22"/>
        </w:rPr>
        <w:t xml:space="preserve"> </w:t>
      </w:r>
      <w:r w:rsidRPr="00802F57">
        <w:rPr>
          <w:sz w:val="24"/>
          <w:szCs w:val="22"/>
        </w:rPr>
        <w:t xml:space="preserve"> (дата обращения: 17.02.2025).</w:t>
      </w:r>
    </w:p>
    <w:p w14:paraId="77BAAE16" w14:textId="0D7DA771" w:rsidR="00E30936" w:rsidRPr="00E30936" w:rsidRDefault="00E30936" w:rsidP="00E30936">
      <w:pPr>
        <w:pStyle w:val="a5"/>
        <w:numPr>
          <w:ilvl w:val="0"/>
          <w:numId w:val="1"/>
        </w:numPr>
        <w:spacing w:line="240" w:lineRule="auto"/>
        <w:jc w:val="both"/>
        <w:rPr>
          <w:rStyle w:val="a3"/>
          <w:color w:val="auto"/>
          <w:sz w:val="24"/>
          <w:szCs w:val="22"/>
          <w:u w:val="none"/>
        </w:rPr>
      </w:pPr>
      <w:r w:rsidRPr="007B0028">
        <w:rPr>
          <w:sz w:val="24"/>
          <w:szCs w:val="22"/>
        </w:rPr>
        <w:t>"Я не знал, что придется воевать". Би-би-си нашла наемника из Сирии в Карабахе</w:t>
      </w:r>
      <w:r>
        <w:rPr>
          <w:sz w:val="24"/>
          <w:szCs w:val="22"/>
        </w:rPr>
        <w:t xml:space="preserve"> // </w:t>
      </w:r>
      <w:r>
        <w:rPr>
          <w:sz w:val="24"/>
          <w:szCs w:val="22"/>
          <w:lang w:val="en-US"/>
        </w:rPr>
        <w:t>BBC</w:t>
      </w:r>
      <w:r w:rsidRPr="007B0028">
        <w:rPr>
          <w:sz w:val="24"/>
          <w:szCs w:val="22"/>
        </w:rPr>
        <w:t xml:space="preserve"> </w:t>
      </w:r>
      <w:r>
        <w:rPr>
          <w:sz w:val="24"/>
          <w:szCs w:val="22"/>
          <w:lang w:val="en-US"/>
        </w:rPr>
        <w:t>News</w:t>
      </w:r>
      <w:r w:rsidRPr="007B0028">
        <w:rPr>
          <w:sz w:val="24"/>
          <w:szCs w:val="22"/>
        </w:rPr>
        <w:t xml:space="preserve"> </w:t>
      </w:r>
      <w:r>
        <w:rPr>
          <w:sz w:val="24"/>
          <w:szCs w:val="22"/>
        </w:rPr>
        <w:t>Русская Служба</w:t>
      </w:r>
      <w:r w:rsidR="00B35D17">
        <w:rPr>
          <w:sz w:val="24"/>
          <w:szCs w:val="22"/>
        </w:rPr>
        <w:t xml:space="preserve">. </w:t>
      </w:r>
      <w:r w:rsidR="00B35D17">
        <w:rPr>
          <w:sz w:val="24"/>
          <w:szCs w:val="22"/>
          <w:lang w:val="en-US"/>
        </w:rPr>
        <w:t>URL:</w:t>
      </w:r>
      <w:r>
        <w:rPr>
          <w:sz w:val="24"/>
          <w:szCs w:val="22"/>
        </w:rPr>
        <w:t xml:space="preserve"> </w:t>
      </w:r>
      <w:hyperlink r:id="rId10" w:history="1">
        <w:r w:rsidR="00B35D17" w:rsidRPr="00CE6175">
          <w:rPr>
            <w:rStyle w:val="a3"/>
            <w:sz w:val="24"/>
            <w:szCs w:val="22"/>
          </w:rPr>
          <w:t>https://www.bbc.com/russian/features-54348623</w:t>
        </w:r>
      </w:hyperlink>
    </w:p>
    <w:p w14:paraId="52B810D3" w14:textId="77777777" w:rsidR="00E30936" w:rsidRPr="00802F57" w:rsidRDefault="00E30936" w:rsidP="00E30936">
      <w:pPr>
        <w:pStyle w:val="a5"/>
        <w:numPr>
          <w:ilvl w:val="0"/>
          <w:numId w:val="1"/>
        </w:numPr>
        <w:spacing w:line="240" w:lineRule="auto"/>
        <w:jc w:val="both"/>
        <w:rPr>
          <w:sz w:val="24"/>
          <w:szCs w:val="22"/>
        </w:rPr>
      </w:pPr>
      <w:r w:rsidRPr="00802F57">
        <w:rPr>
          <w:sz w:val="24"/>
          <w:szCs w:val="22"/>
          <w:lang w:val="en-US"/>
        </w:rPr>
        <w:t xml:space="preserve">One year on: Russia and the South Caucasus after the Karabakh war // Carnegie Endowment for International Peace. </w:t>
      </w:r>
      <w:r w:rsidRPr="00802F57">
        <w:rPr>
          <w:sz w:val="24"/>
          <w:szCs w:val="22"/>
        </w:rPr>
        <w:t xml:space="preserve">2021. URL: </w:t>
      </w:r>
      <w:hyperlink r:id="rId11" w:history="1">
        <w:r w:rsidRPr="00CE6175">
          <w:rPr>
            <w:rStyle w:val="a3"/>
            <w:sz w:val="24"/>
            <w:szCs w:val="22"/>
          </w:rPr>
          <w:t>https://carnegieendowment.org/posts/2021/11/one-year-on-russia-and-the-south-caucasus-after-the-karabakh-war</w:t>
        </w:r>
      </w:hyperlink>
      <w:r>
        <w:rPr>
          <w:sz w:val="24"/>
          <w:szCs w:val="22"/>
        </w:rPr>
        <w:t xml:space="preserve"> </w:t>
      </w:r>
      <w:r w:rsidRPr="00802F57">
        <w:rPr>
          <w:sz w:val="24"/>
          <w:szCs w:val="22"/>
        </w:rPr>
        <w:t xml:space="preserve"> (дата обращения: 17.02.2025).</w:t>
      </w:r>
    </w:p>
    <w:p w14:paraId="5C86F09C" w14:textId="52833A81" w:rsidR="00E30936" w:rsidRPr="00E30936" w:rsidRDefault="00E30936" w:rsidP="00E30936">
      <w:pPr>
        <w:pStyle w:val="a5"/>
        <w:numPr>
          <w:ilvl w:val="0"/>
          <w:numId w:val="1"/>
        </w:numPr>
        <w:spacing w:line="240" w:lineRule="auto"/>
        <w:jc w:val="both"/>
        <w:rPr>
          <w:sz w:val="24"/>
          <w:szCs w:val="22"/>
          <w:lang w:val="en-US"/>
        </w:rPr>
      </w:pPr>
      <w:r w:rsidRPr="00802F57">
        <w:rPr>
          <w:sz w:val="24"/>
          <w:szCs w:val="22"/>
          <w:lang w:val="en-US"/>
        </w:rPr>
        <w:t xml:space="preserve">The 2020 war in Nagorno Karabakh: the regional dimension / Academia.edu. URL: </w:t>
      </w:r>
      <w:hyperlink r:id="rId12" w:history="1">
        <w:r w:rsidRPr="00CE6175">
          <w:rPr>
            <w:rStyle w:val="a3"/>
            <w:sz w:val="24"/>
            <w:szCs w:val="22"/>
            <w:lang w:val="en-US"/>
          </w:rPr>
          <w:t>https://www.academia.edu/108008803/The_2020_war_in_Nagorno_Karabakh_the_regional_dimension</w:t>
        </w:r>
      </w:hyperlink>
      <w:r w:rsidRPr="007B0028">
        <w:rPr>
          <w:sz w:val="24"/>
          <w:szCs w:val="22"/>
          <w:lang w:val="en-US"/>
        </w:rPr>
        <w:t xml:space="preserve"> </w:t>
      </w:r>
      <w:r w:rsidRPr="00802F57">
        <w:rPr>
          <w:sz w:val="24"/>
          <w:szCs w:val="22"/>
          <w:lang w:val="en-US"/>
        </w:rPr>
        <w:t xml:space="preserve"> (</w:t>
      </w:r>
      <w:r w:rsidRPr="00802F57">
        <w:rPr>
          <w:sz w:val="24"/>
          <w:szCs w:val="22"/>
        </w:rPr>
        <w:t>дата</w:t>
      </w:r>
      <w:r w:rsidRPr="00802F57">
        <w:rPr>
          <w:sz w:val="24"/>
          <w:szCs w:val="22"/>
          <w:lang w:val="en-US"/>
        </w:rPr>
        <w:t xml:space="preserve"> </w:t>
      </w:r>
      <w:r w:rsidRPr="00802F57">
        <w:rPr>
          <w:sz w:val="24"/>
          <w:szCs w:val="22"/>
        </w:rPr>
        <w:t>обращения</w:t>
      </w:r>
      <w:r w:rsidRPr="00802F57">
        <w:rPr>
          <w:sz w:val="24"/>
          <w:szCs w:val="22"/>
          <w:lang w:val="en-US"/>
        </w:rPr>
        <w:t>: 17.02.2025).</w:t>
      </w:r>
    </w:p>
    <w:sectPr w:rsidR="00E30936" w:rsidRPr="00E30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21DED"/>
    <w:multiLevelType w:val="hybridMultilevel"/>
    <w:tmpl w:val="9C90B8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1037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2B1"/>
    <w:rsid w:val="000B760C"/>
    <w:rsid w:val="00446A8F"/>
    <w:rsid w:val="00562B58"/>
    <w:rsid w:val="00653D66"/>
    <w:rsid w:val="006A1E24"/>
    <w:rsid w:val="00754CF5"/>
    <w:rsid w:val="0075732D"/>
    <w:rsid w:val="007B0028"/>
    <w:rsid w:val="00802F57"/>
    <w:rsid w:val="008032B1"/>
    <w:rsid w:val="00863CBE"/>
    <w:rsid w:val="009340F6"/>
    <w:rsid w:val="00A169E7"/>
    <w:rsid w:val="00AA263F"/>
    <w:rsid w:val="00AF33FB"/>
    <w:rsid w:val="00B35D17"/>
    <w:rsid w:val="00B75230"/>
    <w:rsid w:val="00C77D02"/>
    <w:rsid w:val="00D2330D"/>
    <w:rsid w:val="00E30936"/>
    <w:rsid w:val="00EB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DE862"/>
  <w15:chartTrackingRefBased/>
  <w15:docId w15:val="{2AF3AC38-A3DB-D345-A17C-88E6A4505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before="12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33FB"/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32B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032B1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802F57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7B00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8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nta.ru/news/2020/11/03/prichiny/amp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aspiumsecuritatis.ru/index.php/csj/article/view/118/96" TargetMode="External"/><Relationship Id="rId12" Type="http://schemas.openxmlformats.org/officeDocument/2006/relationships/hyperlink" Target="https://www.academia.edu/108008803/The_2020_war_in_Nagorno_Karabakh_the_regional_dimens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ivilnet.am/ru/news/637911/" TargetMode="External"/><Relationship Id="rId11" Type="http://schemas.openxmlformats.org/officeDocument/2006/relationships/hyperlink" Target="https://carnegieendowment.org/posts/2021/11/one-year-on-russia-and-the-south-caucasus-after-the-karabakh-war" TargetMode="External"/><Relationship Id="rId5" Type="http://schemas.openxmlformats.org/officeDocument/2006/relationships/hyperlink" Target="mailto:9165036363@mail.ru" TargetMode="External"/><Relationship Id="rId10" Type="http://schemas.openxmlformats.org/officeDocument/2006/relationships/hyperlink" Target="https://www.bbc.com/russian/features-543486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adaily.com/ru/news/2023/08/10/prokol-ankara-kosvenno-priznala-pryamoe-vmeshatelstvo-v-karabahskuyu-voyn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Gevorgyan Marietta</dc:creator>
  <cp:keywords/>
  <dc:description/>
  <cp:lastModifiedBy>Gevorgyan Marietta</cp:lastModifiedBy>
  <cp:revision>3</cp:revision>
  <dcterms:created xsi:type="dcterms:W3CDTF">2025-02-20T18:48:00Z</dcterms:created>
  <dcterms:modified xsi:type="dcterms:W3CDTF">2025-02-25T12:34:00Z</dcterms:modified>
</cp:coreProperties>
</file>