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F330A" w14:textId="77777777" w:rsidR="00AD430F" w:rsidRPr="0064746E" w:rsidRDefault="00AD430F" w:rsidP="0064746E">
      <w:pPr>
        <w:widowControl w:val="0"/>
        <w:ind w:firstLineChars="0" w:firstLine="420"/>
        <w:contextualSpacing/>
        <w:mirrorIndents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</w:pPr>
      <w:r w:rsidRPr="006474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 w:eastAsia="zh-TW"/>
        </w:rPr>
        <w:t>Аллергия: причины и индивидуальные различия</w:t>
      </w:r>
    </w:p>
    <w:p w14:paraId="51137A10" w14:textId="723ABDC5" w:rsidR="00AD430F" w:rsidRPr="0064746E" w:rsidRDefault="00AD430F" w:rsidP="0064746E">
      <w:pPr>
        <w:widowControl w:val="0"/>
        <w:ind w:firstLineChars="0" w:firstLine="420"/>
        <w:contextualSpacing/>
        <w:mirrorIndents/>
        <w:jc w:val="center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ru-RU"/>
        </w:rPr>
      </w:pPr>
      <w:r w:rsidRPr="0064746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zh-TW"/>
        </w:rPr>
        <w:t xml:space="preserve">Ли </w:t>
      </w:r>
      <w:proofErr w:type="spellStart"/>
      <w:r w:rsidRPr="0064746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zh-TW"/>
        </w:rPr>
        <w:t>Янцзиньюй</w:t>
      </w:r>
      <w:proofErr w:type="spellEnd"/>
    </w:p>
    <w:p w14:paraId="432FFC05" w14:textId="71E3F3F9" w:rsidR="00AD430F" w:rsidRPr="0064746E" w:rsidRDefault="00AD430F" w:rsidP="0064746E">
      <w:pPr>
        <w:widowControl w:val="0"/>
        <w:ind w:firstLineChars="0" w:firstLine="4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ru-RU"/>
        </w:rPr>
        <w:t>Студент (бакалавр)</w:t>
      </w:r>
    </w:p>
    <w:p w14:paraId="22E42941" w14:textId="77777777" w:rsidR="00AD430F" w:rsidRPr="0064746E" w:rsidRDefault="00AD430F" w:rsidP="0064746E">
      <w:pPr>
        <w:widowControl w:val="0"/>
        <w:ind w:firstLineChars="0" w:firstLine="4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ru-RU"/>
        </w:rPr>
        <w:t>Университет МГУ-ППИ в Шэньчжэне</w:t>
      </w:r>
    </w:p>
    <w:p w14:paraId="260F697F" w14:textId="77777777" w:rsidR="00AD430F" w:rsidRPr="0064746E" w:rsidRDefault="00AD430F" w:rsidP="0064746E">
      <w:pPr>
        <w:widowControl w:val="0"/>
        <w:ind w:firstLineChars="0" w:firstLine="4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ru-RU"/>
        </w:rPr>
        <w:t>Биологический факультет, Шэньчжэнь, Китай</w:t>
      </w:r>
    </w:p>
    <w:p w14:paraId="384F0088" w14:textId="5495637B" w:rsidR="00AD430F" w:rsidRPr="00321F66" w:rsidRDefault="00AD430F" w:rsidP="0064746E">
      <w:pPr>
        <w:widowControl w:val="0"/>
        <w:ind w:firstLineChars="0" w:firstLine="420"/>
        <w:contextualSpacing/>
        <w:mirrorIndents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E</w:t>
      </w: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ru-RU"/>
        </w:rPr>
        <w:t>-</w:t>
      </w: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mail</w:t>
      </w:r>
      <w:r w:rsidRPr="006474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ru-RU"/>
        </w:rPr>
        <w:t>:</w:t>
      </w:r>
      <w:hyperlink r:id="rId8" w:history="1">
        <w:r w:rsidR="00087597" w:rsidRPr="00913E55">
          <w:rPr>
            <w:rStyle w:val="af2"/>
            <w:rFonts w:ascii="Times New Roman" w:hAnsi="Times New Roman" w:cs="Times New Roman"/>
            <w:kern w:val="0"/>
            <w:sz w:val="24"/>
            <w:szCs w:val="24"/>
          </w:rPr>
          <w:t>wydjl</w:t>
        </w:r>
        <w:r w:rsidR="00087597" w:rsidRPr="00913E55">
          <w:rPr>
            <w:rStyle w:val="af2"/>
            <w:rFonts w:ascii="Times New Roman" w:hAnsi="Times New Roman" w:cs="Times New Roman"/>
            <w:kern w:val="0"/>
            <w:sz w:val="24"/>
            <w:szCs w:val="24"/>
            <w:lang w:val="ru-RU"/>
          </w:rPr>
          <w:t>02@</w:t>
        </w:r>
        <w:r w:rsidR="00087597" w:rsidRPr="00913E55">
          <w:rPr>
            <w:rStyle w:val="af2"/>
            <w:rFonts w:ascii="Times New Roman" w:hAnsi="Times New Roman" w:cs="Times New Roman" w:hint="eastAsia"/>
            <w:kern w:val="0"/>
            <w:sz w:val="24"/>
            <w:szCs w:val="24"/>
          </w:rPr>
          <w:t>gamil</w:t>
        </w:r>
        <w:r w:rsidR="00087597" w:rsidRPr="00913E55">
          <w:rPr>
            <w:rStyle w:val="af2"/>
            <w:rFonts w:ascii="Times New Roman" w:hAnsi="Times New Roman" w:cs="Times New Roman"/>
            <w:kern w:val="0"/>
            <w:sz w:val="24"/>
            <w:szCs w:val="24"/>
            <w:lang w:val="ru-RU"/>
          </w:rPr>
          <w:t>.</w:t>
        </w:r>
        <w:r w:rsidR="00087597" w:rsidRPr="00913E55">
          <w:rPr>
            <w:rStyle w:val="af2"/>
            <w:rFonts w:ascii="Times New Roman" w:hAnsi="Times New Roman" w:cs="Times New Roman"/>
            <w:kern w:val="0"/>
            <w:sz w:val="24"/>
            <w:szCs w:val="24"/>
          </w:rPr>
          <w:t>com</w:t>
        </w:r>
      </w:hyperlink>
      <w:r w:rsidR="00321F66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</w:p>
    <w:p w14:paraId="54A81D08" w14:textId="77777777" w:rsidR="00AD430F" w:rsidRPr="00087597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5E6FB2C5" w14:textId="04C057ED" w:rsidR="00AD430F" w:rsidRPr="0064746E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4746E">
        <w:rPr>
          <w:rFonts w:ascii="Times New Roman" w:hAnsi="Times New Roman" w:cs="Times New Roman"/>
          <w:sz w:val="24"/>
          <w:szCs w:val="24"/>
          <w:lang w:val="ru-RU"/>
        </w:rPr>
        <w:t>Аллергия является очень распространенной проблемой здравоохранения по всему миру, примерно 20% населения страдает от нее</w:t>
      </w:r>
      <w:r w:rsidR="006474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[1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, 12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>. Аллергия — это явление, при котором организм реагирует аномальной иммунной реакцией на некоторые обычно безвредные вещества, такие как пыльца, пылевые клещи, пища или лекарства. Аллергия обычно проявляется в виде чихания, зуда на коже и других локальных симптомов, но в тяжелых случаях может привести к анафилактическому шоку, угрожающему жизни.</w:t>
      </w:r>
    </w:p>
    <w:p w14:paraId="7E2A1F0E" w14:textId="05DD8222" w:rsidR="00AD430F" w:rsidRPr="0064746E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Возникновение аллергии связано с комплексными механизмами иммунной системы. Сначала происходит медиатор </w:t>
      </w:r>
      <w:proofErr w:type="spellStart"/>
      <w:r w:rsidRPr="0064746E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: когда аллерген впервые попадает в организм, он стимулирует </w:t>
      </w:r>
      <w:r w:rsidRPr="0064746E">
        <w:rPr>
          <w:rFonts w:ascii="Times New Roman" w:hAnsi="Times New Roman" w:cs="Times New Roman"/>
          <w:sz w:val="24"/>
          <w:szCs w:val="24"/>
        </w:rPr>
        <w:t>B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-лимфоциты производить специфические антитела против этого аллергена — иммуноглобулин </w:t>
      </w:r>
      <w:r w:rsidRPr="0064746E">
        <w:rPr>
          <w:rFonts w:ascii="Times New Roman" w:hAnsi="Times New Roman" w:cs="Times New Roman"/>
          <w:sz w:val="24"/>
          <w:szCs w:val="24"/>
        </w:rPr>
        <w:t>E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64746E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). Эти антитела связываются с тучными клетками и базофилами, что приводит к состоянию "сенсибилизации". Затем происходит высвобождение воспалительных медиаторов, например, когда тот же аллерген снова попадает в организм, он быстро связывается с антителами </w:t>
      </w:r>
      <w:proofErr w:type="spellStart"/>
      <w:r w:rsidRPr="0064746E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, что приводит к высвобождению гистамина, </w:t>
      </w:r>
      <w:proofErr w:type="spellStart"/>
      <w:r w:rsidRPr="0064746E">
        <w:rPr>
          <w:rFonts w:ascii="Times New Roman" w:hAnsi="Times New Roman" w:cs="Times New Roman"/>
          <w:sz w:val="24"/>
          <w:szCs w:val="24"/>
          <w:lang w:val="ru-RU"/>
        </w:rPr>
        <w:t>лейкотриенов</w:t>
      </w:r>
      <w:proofErr w:type="spellEnd"/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и других воспалительных медиаторов из тучных клеток и базофилов. Эти вещества вызывают расширение сосудов, увеличение секреции слизи и другие симптомы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[2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, 129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begin"/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instrText xml:space="preserve"> REF _Ref191129811 \r \h  \* MERGEFORMAT </w:instrText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separate"/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end"/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0F66714" w14:textId="56E1DC06" w:rsidR="00AD430F" w:rsidRPr="0064746E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Аллергия зависит как от наследственных, так и от экологических факторов. Основным фактором является наследственность, поскольку аллергия имеет семейную предрасположенность, и дети, у которых родители страдали аллергией, имеют значительно повышенный риск заболевания. Например, несколько генетических локусов, таких как гены, кодирующие рецепторы </w:t>
      </w:r>
      <w:proofErr w:type="spellStart"/>
      <w:r w:rsidRPr="0064746E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и молекулы иммунной регуляции, могут быть связаны с предрасположенностью к аллергии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[3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, 17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begin"/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instrText xml:space="preserve"> REF _Ref191130031 \r \h  \* MERGEFORMAT </w:instrText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separate"/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end"/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>. Важно также учитывать экологические факторы: современные условия жизни, чрезмерная чистота, загрязнение воздуха и строительные материалы увеличивают вероятность контакта с аллергенами. Изменения в питании и дисбаланс кишечной микрофлоры также могут повлиять на нормальное развитие иммунной системы, что повышает риск аллергии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[4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, 79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begin"/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instrText xml:space="preserve"> REF _Ref191130049 \r \h  \* MERGEFORMAT </w:instrText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separate"/>
      </w:r>
      <w:r w:rsidR="00721526" w:rsidRPr="0064746E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ldChar w:fldCharType="end"/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>. Кроме того, развитие иммунной системы у детей, которые не подвергались умеренному антигенному воздействию в раннем возрасте, может привести к избыточной чувствительности иммунной системы, что вызывает аллергические реакции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[5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, 3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7DD4201" w14:textId="77777777" w:rsidR="00AD430F" w:rsidRPr="0064746E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Несмотря на схожесть механизмов аллергии, проявления симптомов и их тяжесть могут значительно различаться у разных людей. Это в первую очередь зависит от следующих факторов: во-первых, генетического фона — определенные генотипы могут повышать чувствительность к некоторым типам аллергенов, и семейная история является важным предсказателем риска аллергии. Во-вторых, от особенностей иммунной системы — различия в уровне </w:t>
      </w:r>
      <w:proofErr w:type="spellStart"/>
      <w:r w:rsidRPr="0064746E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и активности тучных клеток могут влиять на тяжесть аллергической реакции. В-третьих, от образа жизни и воздействия окружающей среды — виды аллергенов и их концентрация в окружающей среде напрямую влияют на развитие заболевания. Например, люди, долгое время контактирующие с пыльцой, имеют повышенный риск заболеть аллергическим ринитом.</w:t>
      </w:r>
    </w:p>
    <w:p w14:paraId="7E3A1519" w14:textId="526D5A99" w:rsidR="00AD430F" w:rsidRPr="0064746E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Понимание причин и особенностей аллергии привело к разработке различных методов 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lastRenderedPageBreak/>
        <w:t>борьбы с ней. Во-первых, необходимо избегать контакта с аллергенами, например, после определения причины аллергии следует минимизировать воздействие. Во-вторых, медикаментозное лечение: в зависимости от тяжести симптомов используются антигистаминные препараты и кортикостероиды. Антигистамины помогают при легких и средних симптомах, а кортикостероиды применяются для контроля тяжелых воспалительных реакций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21F66" w:rsidRPr="0064746E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6, 293</w:t>
      </w:r>
      <w:r w:rsidR="00321F66" w:rsidRPr="0064746E">
        <w:rPr>
          <w:rFonts w:ascii="Times New Roman" w:hAnsi="Times New Roman" w:cs="Times New Roman"/>
          <w:sz w:val="24"/>
          <w:szCs w:val="24"/>
          <w:lang w:val="ru-RU"/>
        </w:rPr>
        <w:t>].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Также существует иммунная терапия (десенсибилизация), при которой пациенту вводят малые дозы аллергена с постепенным увеличением дозы, чтобы развить толерантность и снизить частоту аллергических реакций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 xml:space="preserve"> [7</w:t>
      </w:r>
      <w:r w:rsidR="00321F66">
        <w:rPr>
          <w:rFonts w:ascii="Times New Roman" w:hAnsi="Times New Roman" w:cs="Times New Roman"/>
          <w:sz w:val="24"/>
          <w:szCs w:val="24"/>
          <w:lang w:val="ru-RU"/>
        </w:rPr>
        <w:t>, 54</w:t>
      </w:r>
      <w:r w:rsidR="0064746E" w:rsidRPr="0064746E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64746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548604A" w14:textId="77777777" w:rsidR="00AD430F" w:rsidRPr="0064746E" w:rsidRDefault="00AD430F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4746E">
        <w:rPr>
          <w:rFonts w:ascii="Times New Roman" w:hAnsi="Times New Roman" w:cs="Times New Roman"/>
          <w:sz w:val="24"/>
          <w:szCs w:val="24"/>
          <w:lang w:val="ru-RU"/>
        </w:rPr>
        <w:t>Таким образом, аллергия — это сложное заболевание, вызванное взаимодействием генетических и экологических факторов. Изучив механизмы, причины и индивидуальные различия аллергии, мы можем лучше понять природу этого заболевания и предложить пациентам точные стратегии профилактики и лечения.</w:t>
      </w:r>
    </w:p>
    <w:p w14:paraId="1C732DC0" w14:textId="77777777" w:rsidR="00ED27AA" w:rsidRPr="0064746E" w:rsidRDefault="00ED27AA" w:rsidP="0064746E">
      <w:pPr>
        <w:widowControl w:val="0"/>
        <w:ind w:firstLineChars="0" w:firstLine="4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4B67E4C2" w14:textId="6BBFBB71" w:rsidR="0064746E" w:rsidRDefault="00721526" w:rsidP="0064746E">
      <w:pPr>
        <w:ind w:firstLineChars="0" w:firstLine="420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</w:pPr>
      <w:r w:rsidRPr="00321F6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  <w:t>Литература</w:t>
      </w:r>
    </w:p>
    <w:p w14:paraId="2A243256" w14:textId="77777777" w:rsidR="00321F66" w:rsidRPr="00321F66" w:rsidRDefault="00321F66" w:rsidP="0064746E">
      <w:pPr>
        <w:ind w:firstLineChars="0" w:firstLine="420"/>
        <w:contextualSpacing/>
        <w:jc w:val="center"/>
        <w:outlineLvl w:val="2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</w:pPr>
    </w:p>
    <w:p w14:paraId="063AA0A3" w14:textId="03102E8D" w:rsidR="00321F6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087597">
        <w:rPr>
          <w:rFonts w:ascii="Times New Roman" w:eastAsia="Times New Roman" w:hAnsi="Times New Roman" w:cs="Times New Roman"/>
          <w:kern w:val="0"/>
          <w:sz w:val="24"/>
          <w:szCs w:val="24"/>
        </w:rPr>
        <w:t>Pawankar</w:t>
      </w:r>
      <w:proofErr w:type="spellEnd"/>
      <w:r w:rsidRPr="00087597">
        <w:rPr>
          <w:rFonts w:ascii="Times New Roman" w:eastAsia="Times New Roman" w:hAnsi="Times New Roman" w:cs="Times New Roman"/>
          <w:kern w:val="0"/>
          <w:sz w:val="24"/>
          <w:szCs w:val="24"/>
        </w:rPr>
        <w:t>, R., et al. </w:t>
      </w: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World Allergy Organization (WAO) White Book on Allergy. World Allergy Organization, 2013. 247 </w:t>
      </w:r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>с</w:t>
      </w: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14:paraId="123151DA" w14:textId="1ED67D5D" w:rsidR="00321F6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Galli, S. J., Tsai, M., </w:t>
      </w:r>
      <w:proofErr w:type="spellStart"/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Piliponsky</w:t>
      </w:r>
      <w:proofErr w:type="spellEnd"/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, A. M. The development of allergic inflammation // Nature Reviews Immunology. 2018. Vol. 18, № 6. P. 377–389.</w:t>
      </w:r>
    </w:p>
    <w:p w14:paraId="091DDA5C" w14:textId="25941DB9" w:rsidR="00321F6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Ober, C., Yao, T. C. The genetics of asthma and allergic disease: A 21st century perspective // Immunological Reviews. 2017. Vol. 278, № 1. P. 51–69.</w:t>
      </w:r>
    </w:p>
    <w:p w14:paraId="594EBDCF" w14:textId="3E4510E2" w:rsidR="00321F6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West, C. E., et al. Gut microbiota and allergic disease: New findings // Current Opinion in Clinical Nutrition &amp; Metabolic Care. 2015. Vol. 18, № 3. P. 261–266.</w:t>
      </w:r>
    </w:p>
    <w:p w14:paraId="3CD4857E" w14:textId="7AA57D4C" w:rsidR="00321F6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Okada, H., et al. The 'hygiene hypothesis' for autoimmune and allergic diseases: An update // Clinical &amp; Experimental Immunology. 2010. Vol. 160, № 1. P. 1–9.</w:t>
      </w:r>
    </w:p>
    <w:p w14:paraId="55238C4C" w14:textId="77777777" w:rsidR="00321F6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</w:pPr>
      <w:proofErr w:type="spellStart"/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>Brożek</w:t>
      </w:r>
      <w:proofErr w:type="spellEnd"/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, J. L., et al. Allergic Rhinitis and its Impact on Asthma (ARIA) guidelines: 2016 revision // Journal of Allergy and Clinical Immunology. </w:t>
      </w:r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 xml:space="preserve">2017. </w:t>
      </w:r>
      <w:proofErr w:type="spellStart"/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>Vol</w:t>
      </w:r>
      <w:proofErr w:type="spellEnd"/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>. 140, № 4. P. 950–958.</w:t>
      </w:r>
    </w:p>
    <w:p w14:paraId="3D704D46" w14:textId="41EA509E" w:rsidR="00255526" w:rsidRPr="00321F66" w:rsidRDefault="00321F66" w:rsidP="00321F66">
      <w:pPr>
        <w:pStyle w:val="a9"/>
        <w:numPr>
          <w:ilvl w:val="0"/>
          <w:numId w:val="3"/>
        </w:numPr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</w:pPr>
      <w:r w:rsidRPr="00321F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Durham, S. R., et al. Long-term clinical efficacy of grass-pollen immunotherapy // New England Journal of Medicine. </w:t>
      </w:r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 xml:space="preserve">2017. </w:t>
      </w:r>
      <w:proofErr w:type="spellStart"/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>Vol</w:t>
      </w:r>
      <w:proofErr w:type="spellEnd"/>
      <w:r w:rsidRPr="00321F66">
        <w:rPr>
          <w:rFonts w:ascii="Times New Roman" w:eastAsia="Times New Roman" w:hAnsi="Times New Roman" w:cs="Times New Roman"/>
          <w:kern w:val="0"/>
          <w:sz w:val="24"/>
          <w:szCs w:val="24"/>
          <w:lang w:val="ru-RU"/>
        </w:rPr>
        <w:t>. 376, № 10. P. 928–937.</w:t>
      </w:r>
    </w:p>
    <w:sectPr w:rsidR="00255526" w:rsidRPr="00321F66" w:rsidSect="006474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6AC6" w14:textId="77777777" w:rsidR="00EA7A9F" w:rsidRDefault="00EA7A9F" w:rsidP="00AD430F">
      <w:pPr>
        <w:ind w:firstLine="420"/>
        <w:rPr>
          <w:rFonts w:hint="eastAsia"/>
        </w:rPr>
      </w:pPr>
      <w:r>
        <w:separator/>
      </w:r>
    </w:p>
  </w:endnote>
  <w:endnote w:type="continuationSeparator" w:id="0">
    <w:p w14:paraId="76DF8C23" w14:textId="77777777" w:rsidR="00EA7A9F" w:rsidRDefault="00EA7A9F" w:rsidP="00AD430F">
      <w:pPr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12180" w14:textId="77777777" w:rsidR="00AD430F" w:rsidRDefault="00AD430F">
    <w:pPr>
      <w:pStyle w:val="af0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385E" w14:textId="77777777" w:rsidR="00AD430F" w:rsidRDefault="00AD430F">
    <w:pPr>
      <w:pStyle w:val="af0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922E" w14:textId="77777777" w:rsidR="00AD430F" w:rsidRDefault="00AD430F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FC17" w14:textId="77777777" w:rsidR="00EA7A9F" w:rsidRDefault="00EA7A9F" w:rsidP="00AD430F">
      <w:pPr>
        <w:ind w:firstLine="420"/>
        <w:rPr>
          <w:rFonts w:hint="eastAsia"/>
        </w:rPr>
      </w:pPr>
      <w:r>
        <w:separator/>
      </w:r>
    </w:p>
  </w:footnote>
  <w:footnote w:type="continuationSeparator" w:id="0">
    <w:p w14:paraId="441286A8" w14:textId="77777777" w:rsidR="00EA7A9F" w:rsidRDefault="00EA7A9F" w:rsidP="00AD430F">
      <w:pPr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83D2" w14:textId="77777777" w:rsidR="00AD430F" w:rsidRDefault="00AD430F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89E2" w14:textId="77777777" w:rsidR="00AD430F" w:rsidRDefault="00AD430F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A9B5" w14:textId="77777777" w:rsidR="00AD430F" w:rsidRDefault="00AD430F">
    <w:pPr>
      <w:pStyle w:val="ae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81E1B"/>
    <w:multiLevelType w:val="hybridMultilevel"/>
    <w:tmpl w:val="BF826750"/>
    <w:lvl w:ilvl="0" w:tplc="BF5809D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4AB8"/>
    <w:multiLevelType w:val="hybridMultilevel"/>
    <w:tmpl w:val="65F62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60A9D"/>
    <w:multiLevelType w:val="hybridMultilevel"/>
    <w:tmpl w:val="04EC51AC"/>
    <w:lvl w:ilvl="0" w:tplc="DA6AAAE2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02767286">
    <w:abstractNumId w:val="2"/>
  </w:num>
  <w:num w:numId="2" w16cid:durableId="1064254058">
    <w:abstractNumId w:val="0"/>
  </w:num>
  <w:num w:numId="3" w16cid:durableId="757098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55"/>
    <w:rsid w:val="00031682"/>
    <w:rsid w:val="00087597"/>
    <w:rsid w:val="000D1793"/>
    <w:rsid w:val="00112E46"/>
    <w:rsid w:val="00255526"/>
    <w:rsid w:val="003131BE"/>
    <w:rsid w:val="00321F66"/>
    <w:rsid w:val="003427FC"/>
    <w:rsid w:val="006434FB"/>
    <w:rsid w:val="0064746E"/>
    <w:rsid w:val="00675FCE"/>
    <w:rsid w:val="006A4D40"/>
    <w:rsid w:val="00721526"/>
    <w:rsid w:val="00733FD1"/>
    <w:rsid w:val="00790C2A"/>
    <w:rsid w:val="007E11CD"/>
    <w:rsid w:val="00972576"/>
    <w:rsid w:val="00A530C4"/>
    <w:rsid w:val="00A57D03"/>
    <w:rsid w:val="00A6784C"/>
    <w:rsid w:val="00AD430F"/>
    <w:rsid w:val="00AE1655"/>
    <w:rsid w:val="00AF35AE"/>
    <w:rsid w:val="00C0782C"/>
    <w:rsid w:val="00C20DCD"/>
    <w:rsid w:val="00C52947"/>
    <w:rsid w:val="00CA16C1"/>
    <w:rsid w:val="00EA7A9F"/>
    <w:rsid w:val="00EB6534"/>
    <w:rsid w:val="00ED27AA"/>
    <w:rsid w:val="00ED41C5"/>
    <w:rsid w:val="00FB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3A1B8"/>
  <w15:chartTrackingRefBased/>
  <w15:docId w15:val="{7613286E-367B-4709-8A64-EC185C47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6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16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65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165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165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165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165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165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16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E1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1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165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165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E165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E165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E165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E165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E16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1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1655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16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16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16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16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16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1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16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165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43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D430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D43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D430F"/>
    <w:rPr>
      <w:sz w:val="18"/>
      <w:szCs w:val="18"/>
    </w:rPr>
  </w:style>
  <w:style w:type="character" w:styleId="af2">
    <w:name w:val="Hyperlink"/>
    <w:basedOn w:val="a0"/>
    <w:uiPriority w:val="99"/>
    <w:unhideWhenUsed/>
    <w:rsid w:val="00321F66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21F6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21F66"/>
    <w:rPr>
      <w:color w:val="96607D" w:themeColor="followedHyperlink"/>
      <w:u w:val="single"/>
    </w:rPr>
  </w:style>
  <w:style w:type="character" w:styleId="af5">
    <w:name w:val="Strong"/>
    <w:basedOn w:val="a0"/>
    <w:uiPriority w:val="22"/>
    <w:qFormat/>
    <w:rsid w:val="00321F66"/>
    <w:rPr>
      <w:b/>
      <w:bCs/>
    </w:rPr>
  </w:style>
  <w:style w:type="character" w:customStyle="1" w:styleId="apple-converted-space">
    <w:name w:val="apple-converted-space"/>
    <w:basedOn w:val="a0"/>
    <w:rsid w:val="00321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djl02@gam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52E28-CF54-42ED-B861-870E790C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Leon</dc:creator>
  <cp:keywords/>
  <dc:description/>
  <cp:lastModifiedBy>Jin Leon</cp:lastModifiedBy>
  <cp:revision>10</cp:revision>
  <dcterms:created xsi:type="dcterms:W3CDTF">2025-02-19T08:48:00Z</dcterms:created>
  <dcterms:modified xsi:type="dcterms:W3CDTF">2025-02-28T01:09:00Z</dcterms:modified>
</cp:coreProperties>
</file>