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3F723">
      <w:pPr>
        <w:tabs>
          <w:tab w:val="left" w:pos="364"/>
        </w:tabs>
        <w:ind w:firstLine="426"/>
        <w:jc w:val="center"/>
        <w:rPr>
          <w:b/>
          <w:bCs/>
          <w:color w:val="000000"/>
          <w:shd w:val="clear" w:color="auto" w:fill="FFFFFF"/>
        </w:rPr>
      </w:pPr>
      <w:bookmarkStart w:id="1" w:name="_GoBack"/>
      <w:bookmarkEnd w:id="1"/>
      <w:r>
        <w:rPr>
          <w:b/>
          <w:bCs/>
          <w:color w:val="000000"/>
          <w:shd w:val="clear" w:color="auto" w:fill="FFFFFF"/>
        </w:rPr>
        <w:t>Эволюция трехмерной нестационарной контрастной</w:t>
      </w:r>
      <w:r>
        <w:rPr>
          <w:rFonts w:hint="eastAsia"/>
          <w:b/>
          <w:bCs/>
          <w:color w:val="000000"/>
          <w:shd w:val="clear" w:color="auto" w:fill="FFFFFF"/>
          <w:lang w:eastAsia="zh-CN"/>
        </w:rPr>
        <w:t xml:space="preserve"> </w:t>
      </w:r>
      <w:r>
        <w:rPr>
          <w:b/>
          <w:bCs/>
          <w:color w:val="000000"/>
          <w:shd w:val="clear" w:color="auto" w:fill="FFFFFF"/>
        </w:rPr>
        <w:t>структуры в среде со слабой адвекцией</w:t>
      </w:r>
    </w:p>
    <w:p w14:paraId="25A26A34">
      <w:pPr>
        <w:ind w:firstLine="426"/>
        <w:jc w:val="center"/>
        <w:rPr>
          <w:rFonts w:hint="default"/>
          <w:b/>
          <w:i/>
          <w:highlight w:val="none"/>
          <w:lang w:val="ru-RU"/>
        </w:rPr>
      </w:pPr>
      <w:r>
        <w:rPr>
          <w:b/>
          <w:i/>
          <w:highlight w:val="none"/>
        </w:rPr>
        <w:t>Гань Цинчжао</w:t>
      </w:r>
      <w:r>
        <w:rPr>
          <w:rStyle w:val="10"/>
          <w:b/>
          <w:bCs/>
          <w:i w:val="0"/>
          <w:color w:val="000000"/>
          <w:highlight w:val="none"/>
          <w:shd w:val="clear" w:color="auto" w:fill="FFFFFF"/>
          <w:vertAlign w:val="superscript"/>
        </w:rPr>
        <w:t xml:space="preserve"> 1 </w:t>
      </w:r>
      <w:r>
        <w:rPr>
          <w:rStyle w:val="10"/>
          <w:b/>
          <w:bCs/>
          <w:color w:val="000000"/>
          <w:highlight w:val="none"/>
          <w:shd w:val="clear" w:color="auto" w:fill="FFFFFF"/>
        </w:rPr>
        <w:t xml:space="preserve">, Быков А.А. </w:t>
      </w:r>
      <w:r>
        <w:rPr>
          <w:rStyle w:val="10"/>
          <w:b/>
          <w:bCs/>
          <w:i w:val="0"/>
          <w:color w:val="000000"/>
          <w:highlight w:val="none"/>
          <w:shd w:val="clear" w:color="auto" w:fill="FFFFFF"/>
          <w:vertAlign w:val="superscript"/>
        </w:rPr>
        <w:t>2</w:t>
      </w:r>
      <w:r>
        <w:rPr>
          <w:rStyle w:val="10"/>
          <w:b/>
          <w:bCs/>
          <w:color w:val="000000"/>
          <w:highlight w:val="none"/>
          <w:shd w:val="clear" w:color="auto" w:fill="FFFFFF"/>
        </w:rPr>
        <w:t>,</w:t>
      </w:r>
    </w:p>
    <w:p w14:paraId="256AB48C">
      <w:pPr>
        <w:ind w:firstLine="426"/>
        <w:jc w:val="center"/>
        <w:rPr>
          <w:rStyle w:val="10"/>
          <w:color w:val="000000"/>
          <w:shd w:val="clear" w:color="auto" w:fill="FFFFFF"/>
        </w:rPr>
      </w:pPr>
      <w:r>
        <w:rPr>
          <w:rStyle w:val="10"/>
          <w:bCs/>
          <w:i w:val="0"/>
          <w:color w:val="000000"/>
          <w:shd w:val="clear" w:color="auto" w:fill="FFFFFF"/>
          <w:vertAlign w:val="superscript"/>
        </w:rPr>
        <w:t>1</w:t>
      </w:r>
      <w:r>
        <w:rPr>
          <w:i/>
          <w:color w:val="000000"/>
          <w:shd w:val="clear" w:color="auto" w:fill="FFFFFF"/>
        </w:rPr>
        <w:t xml:space="preserve">аспирант, </w:t>
      </w:r>
      <w:r>
        <w:rPr>
          <w:rStyle w:val="10"/>
          <w:bCs/>
          <w:i w:val="0"/>
          <w:color w:val="000000"/>
          <w:shd w:val="clear" w:color="auto" w:fill="FFFFFF"/>
          <w:vertAlign w:val="superscript"/>
        </w:rPr>
        <w:t>2</w:t>
      </w:r>
      <w:r>
        <w:rPr>
          <w:rStyle w:val="10"/>
          <w:color w:val="000000"/>
          <w:shd w:val="clear" w:color="auto" w:fill="FFFFFF"/>
        </w:rPr>
        <w:t>профессор,</w:t>
      </w:r>
    </w:p>
    <w:p w14:paraId="052DA585">
      <w:pPr>
        <w:spacing w:after="200"/>
        <w:ind w:firstLine="426"/>
        <w:jc w:val="center"/>
        <w:rPr>
          <w:rStyle w:val="10"/>
          <w:color w:val="000000"/>
          <w:shd w:val="clear" w:color="auto" w:fill="FFFFFF"/>
          <w:lang w:eastAsia="zh-CN"/>
        </w:rPr>
      </w:pPr>
      <w:r>
        <w:rPr>
          <w:rStyle w:val="10"/>
          <w:color w:val="000000"/>
          <w:shd w:val="clear" w:color="auto" w:fill="FFFFFF"/>
        </w:rPr>
        <w:t>Московский государственный университет имени М.В.Ломоносова,</w:t>
      </w:r>
      <w:r>
        <w:rPr>
          <w:rStyle w:val="15"/>
          <w:i/>
          <w:iCs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br w:type="textWrapping"/>
      </w:r>
      <w:r>
        <w:rPr>
          <w:rStyle w:val="10"/>
          <w:color w:val="000000"/>
          <w:shd w:val="clear" w:color="auto" w:fill="FFFFFF"/>
        </w:rPr>
        <w:t>физический факультет, Москва, Россия</w:t>
      </w:r>
      <w:r>
        <w:rPr>
          <w:i/>
          <w:iCs/>
          <w:color w:val="000000"/>
          <w:shd w:val="clear" w:color="auto" w:fill="FFFFFF"/>
        </w:rPr>
        <w:br w:type="textWrapping"/>
      </w:r>
      <w:r>
        <w:rPr>
          <w:rStyle w:val="10"/>
          <w:color w:val="000000"/>
          <w:shd w:val="clear" w:color="auto" w:fill="FFFFFF"/>
        </w:rPr>
        <w:t>E–mail</w:t>
      </w:r>
      <w:r>
        <w:rPr>
          <w:rStyle w:val="10"/>
          <w:i w:val="0"/>
          <w:color w:val="000000"/>
          <w:shd w:val="clear" w:color="auto" w:fill="FFFFFF"/>
        </w:rPr>
        <w:t xml:space="preserve">: </w:t>
      </w:r>
      <w:r>
        <w:rPr>
          <w:i/>
          <w:shd w:val="clear" w:color="auto" w:fill="FFFFFF"/>
          <w:lang w:val="en-US" w:eastAsia="zh-CN"/>
        </w:rPr>
        <w:fldChar w:fldCharType="begin"/>
      </w:r>
      <w:r>
        <w:rPr>
          <w:rFonts w:hint="eastAsia"/>
          <w:i/>
          <w:shd w:val="clear" w:color="auto" w:fill="FFFFFF"/>
          <w:lang w:val="en-US" w:eastAsia="zh-CN"/>
        </w:rPr>
        <w:instrText xml:space="preserve">HYPERLINK</w:instrText>
      </w:r>
      <w:r>
        <w:rPr>
          <w:rFonts w:hint="eastAsia"/>
          <w:i/>
          <w:shd w:val="clear" w:color="auto" w:fill="FFFFFF"/>
          <w:lang w:eastAsia="zh-CN"/>
        </w:rPr>
        <w:instrText xml:space="preserve"> "</w:instrText>
      </w:r>
      <w:r>
        <w:rPr>
          <w:rFonts w:hint="eastAsia"/>
          <w:i/>
          <w:shd w:val="clear" w:color="auto" w:fill="FFFFFF"/>
          <w:lang w:val="en-US" w:eastAsia="zh-CN"/>
        </w:rPr>
        <w:instrText xml:space="preserve">mailto</w:instrText>
      </w:r>
      <w:r>
        <w:rPr>
          <w:rFonts w:hint="eastAsia"/>
          <w:i/>
          <w:shd w:val="clear" w:color="auto" w:fill="FFFFFF"/>
          <w:lang w:eastAsia="zh-CN"/>
        </w:rPr>
        <w:instrText xml:space="preserve">:</w:instrText>
      </w:r>
      <w:r>
        <w:rPr>
          <w:rFonts w:hint="eastAsia"/>
          <w:i/>
          <w:shd w:val="clear" w:color="auto" w:fill="FFFFFF"/>
          <w:lang w:val="en-US" w:eastAsia="zh-CN"/>
        </w:rPr>
        <w:instrText xml:space="preserve">ganqingzhao</w:instrText>
      </w:r>
      <w:r>
        <w:rPr>
          <w:rFonts w:hint="eastAsia"/>
          <w:i/>
          <w:shd w:val="clear" w:color="auto" w:fill="FFFFFF"/>
          <w:lang w:eastAsia="zh-CN"/>
        </w:rPr>
        <w:instrText xml:space="preserve">@</w:instrText>
      </w:r>
      <w:r>
        <w:rPr>
          <w:rFonts w:hint="eastAsia"/>
          <w:i/>
          <w:shd w:val="clear" w:color="auto" w:fill="FFFFFF"/>
          <w:lang w:val="en-US" w:eastAsia="zh-CN"/>
        </w:rPr>
        <w:instrText xml:space="preserve">my</w:instrText>
      </w:r>
      <w:r>
        <w:rPr>
          <w:rFonts w:hint="eastAsia"/>
          <w:i/>
          <w:shd w:val="clear" w:color="auto" w:fill="FFFFFF"/>
          <w:lang w:eastAsia="zh-CN"/>
        </w:rPr>
        <w:instrText xml:space="preserve">.</w:instrText>
      </w:r>
      <w:r>
        <w:rPr>
          <w:rFonts w:hint="eastAsia"/>
          <w:i/>
          <w:shd w:val="clear" w:color="auto" w:fill="FFFFFF"/>
          <w:lang w:val="en-US" w:eastAsia="zh-CN"/>
        </w:rPr>
        <w:instrText xml:space="preserve">msu</w:instrText>
      </w:r>
      <w:r>
        <w:rPr>
          <w:i/>
          <w:shd w:val="clear" w:color="auto" w:fill="FFFFFF"/>
          <w:lang w:eastAsia="zh-CN"/>
        </w:rPr>
        <w:instrText xml:space="preserve">.</w:instrText>
      </w:r>
      <w:r>
        <w:rPr>
          <w:rFonts w:hint="eastAsia"/>
          <w:i/>
          <w:shd w:val="clear" w:color="auto" w:fill="FFFFFF"/>
          <w:lang w:val="en-US" w:eastAsia="zh-CN"/>
        </w:rPr>
        <w:instrText xml:space="preserve">ru</w:instrText>
      </w:r>
      <w:r>
        <w:rPr>
          <w:rFonts w:hint="eastAsia"/>
          <w:i/>
          <w:shd w:val="clear" w:color="auto" w:fill="FFFFFF"/>
          <w:lang w:eastAsia="zh-CN"/>
        </w:rPr>
        <w:instrText xml:space="preserve">"</w:instrText>
      </w:r>
      <w:r>
        <w:rPr>
          <w:i/>
          <w:shd w:val="clear" w:color="auto" w:fill="FFFFFF"/>
          <w:lang w:val="en-US" w:eastAsia="zh-CN"/>
        </w:rPr>
        <w:fldChar w:fldCharType="separate"/>
      </w:r>
      <w:r>
        <w:rPr>
          <w:rStyle w:val="11"/>
          <w:rFonts w:hint="eastAsia"/>
          <w:i/>
          <w:shd w:val="clear" w:color="auto" w:fill="FFFFFF"/>
          <w:lang w:val="en-US" w:eastAsia="zh-CN"/>
        </w:rPr>
        <w:t>ganqingzhao</w:t>
      </w:r>
      <w:r>
        <w:rPr>
          <w:rStyle w:val="11"/>
          <w:rFonts w:hint="eastAsia"/>
          <w:i/>
          <w:shd w:val="clear" w:color="auto" w:fill="FFFFFF"/>
          <w:lang w:eastAsia="zh-CN"/>
        </w:rPr>
        <w:t>@</w:t>
      </w:r>
      <w:r>
        <w:rPr>
          <w:rStyle w:val="11"/>
          <w:rFonts w:hint="eastAsia"/>
          <w:i/>
          <w:shd w:val="clear" w:color="auto" w:fill="FFFFFF"/>
          <w:lang w:val="en-US" w:eastAsia="zh-CN"/>
        </w:rPr>
        <w:t>my</w:t>
      </w:r>
      <w:r>
        <w:rPr>
          <w:rStyle w:val="11"/>
          <w:rFonts w:hint="eastAsia"/>
          <w:i/>
          <w:shd w:val="clear" w:color="auto" w:fill="FFFFFF"/>
          <w:lang w:eastAsia="zh-CN"/>
        </w:rPr>
        <w:t>.</w:t>
      </w:r>
      <w:r>
        <w:rPr>
          <w:rStyle w:val="11"/>
          <w:rFonts w:hint="eastAsia"/>
          <w:i/>
          <w:shd w:val="clear" w:color="auto" w:fill="FFFFFF"/>
          <w:lang w:val="en-US" w:eastAsia="zh-CN"/>
        </w:rPr>
        <w:t>msu</w:t>
      </w:r>
      <w:r>
        <w:rPr>
          <w:rStyle w:val="11"/>
          <w:i/>
          <w:shd w:val="clear" w:color="auto" w:fill="FFFFFF"/>
          <w:lang w:eastAsia="zh-CN"/>
        </w:rPr>
        <w:t>.</w:t>
      </w:r>
      <w:r>
        <w:rPr>
          <w:rStyle w:val="11"/>
          <w:rFonts w:hint="eastAsia"/>
          <w:i/>
          <w:shd w:val="clear" w:color="auto" w:fill="FFFFFF"/>
          <w:lang w:val="en-US" w:eastAsia="zh-CN"/>
        </w:rPr>
        <w:t>ru</w:t>
      </w:r>
      <w:r>
        <w:rPr>
          <w:i/>
          <w:shd w:val="clear" w:color="auto" w:fill="FFFFFF"/>
          <w:lang w:val="en-US" w:eastAsia="zh-CN"/>
        </w:rPr>
        <w:fldChar w:fldCharType="end"/>
      </w:r>
      <w:r>
        <w:rPr>
          <w:i/>
          <w:shd w:val="clear" w:color="auto" w:fill="FFFFFF"/>
          <w:lang w:eastAsia="zh-CN"/>
        </w:rPr>
        <w:t xml:space="preserve">, </w:t>
      </w:r>
      <w:r>
        <w:rPr>
          <w:rStyle w:val="10"/>
          <w:iCs w:val="0"/>
          <w:shd w:val="clear" w:color="auto" w:fill="FFFFFF"/>
          <w:lang w:val="en-US" w:eastAsia="zh-CN"/>
        </w:rPr>
        <w:fldChar w:fldCharType="begin"/>
      </w:r>
      <w:r>
        <w:rPr>
          <w:rStyle w:val="10"/>
          <w:rFonts w:hint="eastAsia"/>
          <w:iCs w:val="0"/>
          <w:shd w:val="clear" w:color="auto" w:fill="FFFFFF"/>
          <w:lang w:val="en-US" w:eastAsia="zh-CN"/>
        </w:rPr>
        <w:instrText xml:space="preserve">HYPERLINK</w:instrText>
      </w:r>
      <w:r>
        <w:rPr>
          <w:rStyle w:val="10"/>
          <w:rFonts w:hint="eastAsia"/>
          <w:iCs w:val="0"/>
          <w:shd w:val="clear" w:color="auto" w:fill="FFFFFF"/>
          <w:lang w:eastAsia="zh-CN"/>
        </w:rPr>
        <w:instrText xml:space="preserve"> "</w:instrText>
      </w:r>
      <w:r>
        <w:rPr>
          <w:rStyle w:val="10"/>
          <w:rFonts w:hint="eastAsia"/>
          <w:iCs w:val="0"/>
          <w:shd w:val="clear" w:color="auto" w:fill="FFFFFF"/>
          <w:lang w:val="en-US" w:eastAsia="zh-CN"/>
        </w:rPr>
        <w:instrText xml:space="preserve">mailto</w:instrText>
      </w:r>
      <w:r>
        <w:rPr>
          <w:rStyle w:val="10"/>
          <w:rFonts w:hint="eastAsia"/>
          <w:iCs w:val="0"/>
          <w:shd w:val="clear" w:color="auto" w:fill="FFFFFF"/>
          <w:lang w:eastAsia="zh-CN"/>
        </w:rPr>
        <w:instrText xml:space="preserve">:</w:instrText>
      </w:r>
      <w:r>
        <w:rPr>
          <w:rStyle w:val="10"/>
          <w:rFonts w:hint="eastAsia"/>
          <w:iCs w:val="0"/>
          <w:shd w:val="clear" w:color="auto" w:fill="FFFFFF"/>
          <w:lang w:val="en-US" w:eastAsia="zh-CN"/>
        </w:rPr>
        <w:instrText xml:space="preserve">abykovmsu</w:instrText>
      </w:r>
      <w:r>
        <w:rPr>
          <w:rStyle w:val="10"/>
          <w:iCs w:val="0"/>
          <w:shd w:val="clear" w:color="auto" w:fill="FFFFFF"/>
        </w:rPr>
        <w:instrText xml:space="preserve">@</w:instrText>
      </w:r>
      <w:r>
        <w:rPr>
          <w:rStyle w:val="10"/>
          <w:iCs w:val="0"/>
          <w:shd w:val="clear" w:color="auto" w:fill="FFFFFF"/>
          <w:lang w:val="en-US"/>
        </w:rPr>
        <w:instrText xml:space="preserve">mail</w:instrText>
      </w:r>
      <w:r>
        <w:rPr>
          <w:rStyle w:val="10"/>
          <w:iCs w:val="0"/>
          <w:shd w:val="clear" w:color="auto" w:fill="FFFFFF"/>
        </w:rPr>
        <w:instrText xml:space="preserve">.</w:instrText>
      </w:r>
      <w:r>
        <w:rPr>
          <w:rStyle w:val="10"/>
          <w:iCs w:val="0"/>
          <w:shd w:val="clear" w:color="auto" w:fill="FFFFFF"/>
          <w:lang w:val="en-US"/>
        </w:rPr>
        <w:instrText xml:space="preserve">ru</w:instrText>
      </w:r>
      <w:r>
        <w:rPr>
          <w:rStyle w:val="10"/>
          <w:iCs w:val="0"/>
          <w:shd w:val="clear" w:color="auto" w:fill="FFFFFF"/>
        </w:rPr>
        <w:instrText xml:space="preserve">. </w:instrText>
      </w:r>
      <w:r>
        <w:rPr>
          <w:rStyle w:val="10"/>
          <w:rFonts w:hint="eastAsia"/>
          <w:iCs w:val="0"/>
          <w:shd w:val="clear" w:color="auto" w:fill="FFFFFF"/>
          <w:lang w:eastAsia="zh-CN"/>
        </w:rPr>
        <w:instrText xml:space="preserve">"</w:instrText>
      </w:r>
      <w:r>
        <w:rPr>
          <w:rStyle w:val="10"/>
          <w:iCs w:val="0"/>
          <w:shd w:val="clear" w:color="auto" w:fill="FFFFFF"/>
          <w:lang w:val="en-US" w:eastAsia="zh-CN"/>
        </w:rPr>
        <w:fldChar w:fldCharType="separate"/>
      </w:r>
      <w:r>
        <w:rPr>
          <w:rStyle w:val="11"/>
          <w:rFonts w:hint="eastAsia"/>
          <w:shd w:val="clear" w:color="auto" w:fill="FFFFFF"/>
          <w:lang w:val="en-US" w:eastAsia="zh-CN"/>
        </w:rPr>
        <w:t>abykovmsu</w:t>
      </w:r>
      <w:r>
        <w:rPr>
          <w:rStyle w:val="11"/>
          <w:shd w:val="clear" w:color="auto" w:fill="FFFFFF"/>
        </w:rPr>
        <w:t>@</w:t>
      </w:r>
      <w:r>
        <w:rPr>
          <w:rStyle w:val="11"/>
          <w:shd w:val="clear" w:color="auto" w:fill="FFFFFF"/>
          <w:lang w:val="en-US"/>
        </w:rPr>
        <w:t>mail</w:t>
      </w:r>
      <w:r>
        <w:rPr>
          <w:rStyle w:val="11"/>
          <w:shd w:val="clear" w:color="auto" w:fill="FFFFFF"/>
        </w:rPr>
        <w:t>.</w:t>
      </w:r>
      <w:r>
        <w:rPr>
          <w:rStyle w:val="11"/>
          <w:shd w:val="clear" w:color="auto" w:fill="FFFFFF"/>
          <w:lang w:val="en-US"/>
        </w:rPr>
        <w:t>ru</w:t>
      </w:r>
      <w:r>
        <w:rPr>
          <w:rStyle w:val="11"/>
          <w:shd w:val="clear" w:color="auto" w:fill="FFFFFF"/>
        </w:rPr>
        <w:t xml:space="preserve">. </w:t>
      </w:r>
      <w:r>
        <w:rPr>
          <w:rStyle w:val="10"/>
          <w:iCs w:val="0"/>
          <w:shd w:val="clear" w:color="auto" w:fill="FFFFFF"/>
          <w:lang w:val="en-US" w:eastAsia="zh-CN"/>
        </w:rPr>
        <w:fldChar w:fldCharType="end"/>
      </w:r>
      <w:r>
        <w:rPr>
          <w:rStyle w:val="10"/>
          <w:i w:val="0"/>
          <w:shd w:val="clear" w:color="auto" w:fill="FFFFFF"/>
          <w:lang w:eastAsia="zh-CN"/>
        </w:rPr>
        <w:t xml:space="preserve"> </w:t>
      </w:r>
    </w:p>
    <w:p w14:paraId="335DE936">
      <w:pPr>
        <w:ind w:firstLine="480" w:firstLineChars="200"/>
        <w:jc w:val="both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Мы изучаем эволюцию концентрации примеси в трёхмерной неоднородной среде со слабой адвекцией. Изменение концентрации</w:t>
      </w:r>
      <w:r>
        <w:rPr>
          <w:lang w:eastAsia="zh-CN"/>
        </w:rPr>
        <w:t xml:space="preserve"> </w:t>
      </w:r>
      <w:r>
        <w:rPr>
          <w:position w:val="-10"/>
          <w:lang w:val="en-US"/>
        </w:rPr>
        <w:object>
          <v:shape id="_x0000_i1025" o:spt="75" type="#_x0000_t75" style="height:16pt;width:3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DSEquations" ShapeID="_x0000_i1025" DrawAspect="Content" ObjectID="_1468075725" r:id="rId6">
            <o:LockedField>false</o:LockedField>
          </o:OLEObject>
        </w:object>
      </w:r>
      <w:r>
        <w:rPr>
          <w:position w:val="-10"/>
          <w:lang w:val="en-US"/>
        </w:rPr>
        <w:object>
          <v:shape id="_x0000_i1026" o:spt="75" type="#_x0000_t75" style="height:16pt;width:60.9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DSEquations" ShapeID="_x0000_i1026" DrawAspect="Content" ObjectID="_1468075726" r:id="rId8">
            <o:LockedField>false</o:LockedField>
          </o:OLEObject>
        </w:object>
      </w:r>
      <w:r>
        <w:rPr>
          <w:rFonts w:eastAsia="Times New Roman"/>
          <w:lang w:eastAsia="zh-CN"/>
        </w:rPr>
        <w:t>описывается уравнением реакции – адвекции – диффузии (РАД) в ограниченной области</w:t>
      </w:r>
      <w:r>
        <w:t xml:space="preserve"> </w:t>
      </w:r>
      <w:r>
        <w:rPr>
          <w:position w:val="-6"/>
          <w:lang w:val="en-US"/>
        </w:rPr>
        <w:object>
          <v:shape id="_x0000_i1027" o:spt="75" type="#_x0000_t75" style="height:13.95pt;width:1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DSEquations" ShapeID="_x0000_i1027" DrawAspect="Content" ObjectID="_1468075727" r:id="rId10">
            <o:LockedField>false</o:LockedField>
          </o:OLEObject>
        </w:object>
      </w:r>
      <w:r>
        <w:rPr>
          <w:lang w:eastAsia="zh-CN"/>
        </w:rPr>
        <w:t xml:space="preserve"> </w:t>
      </w:r>
      <w:r>
        <w:rPr>
          <w:rFonts w:eastAsia="Times New Roman"/>
          <w:lang w:eastAsia="zh-CN"/>
        </w:rPr>
        <w:t xml:space="preserve">Процесс генерации описывается гладкой функцией плотности источников (ФПИ) </w:t>
      </w:r>
      <w:r>
        <w:rPr>
          <w:position w:val="-10"/>
          <w:lang w:val="en-US" w:eastAsia="zh-CN"/>
        </w:rPr>
        <w:object>
          <v:shape id="_x0000_i1028" o:spt="75" type="#_x0000_t75" style="height:16pt;width:37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DSEquations" ShapeID="_x0000_i1028" DrawAspect="Content" ObjectID="_1468075728" r:id="rId12">
            <o:LockedField>false</o:LockedField>
          </o:OLEObject>
        </w:object>
      </w:r>
      <w:r>
        <w:rPr>
          <w:rFonts w:eastAsia="Times New Roman"/>
          <w:lang w:eastAsia="zh-CN"/>
        </w:rPr>
        <w:t xml:space="preserve">. Мы предполагаем, что имеются три значения концентрации </w:t>
      </w:r>
      <w:r>
        <w:rPr>
          <w:rFonts w:eastAsia="Times New Roman"/>
          <w:position w:val="-14"/>
          <w:lang w:val="en-US" w:eastAsia="zh-CN"/>
        </w:rPr>
        <w:object>
          <v:shape id="_x0000_i1029" o:spt="75" type="#_x0000_t75" style="height:19pt;width:42.9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DSEquations" ShapeID="_x0000_i1029" DrawAspect="Content" ObjectID="_1468075729" r:id="rId14">
            <o:LockedField>false</o:LockedField>
          </o:OLEObject>
        </w:object>
      </w:r>
      <w:r>
        <w:rPr>
          <w:rFonts w:eastAsia="Times New Roman"/>
          <w:lang w:eastAsia="zh-CN"/>
        </w:rPr>
        <w:t>в которых ФПИ меняет знак при переходе через нулевое значение, п</w:t>
      </w:r>
      <w:r>
        <w:rPr>
          <w:lang w:eastAsia="zh-CN"/>
        </w:rPr>
        <w:t xml:space="preserve">ричём </w:t>
      </w:r>
      <w:r>
        <w:rPr>
          <w:position w:val="-14"/>
          <w:lang w:eastAsia="zh-CN"/>
        </w:rPr>
        <w:object>
          <v:shape id="_x0000_i1030" o:spt="75" type="#_x0000_t75" style="height:19pt;width:76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DSEquations" ShapeID="_x0000_i1030" DrawAspect="Content" ObjectID="_1468075730" r:id="rId16">
            <o:LockedField>false</o:LockedField>
          </o:OLEObject>
        </w:object>
      </w:r>
      <w:r>
        <w:rPr>
          <w:position w:val="-12"/>
          <w:lang w:eastAsia="zh-CN"/>
        </w:rPr>
        <w:object>
          <v:shape id="_x0000_i1031" o:spt="75" type="#_x0000_t75" style="height:18pt;width:71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DSEquations" ShapeID="_x0000_i1031" DrawAspect="Content" ObjectID="_1468075731" r:id="rId18">
            <o:LockedField>false</o:LockedField>
          </o:OLEObject>
        </w:object>
      </w:r>
      <w:r>
        <w:rPr>
          <w:lang w:eastAsia="zh-CN"/>
        </w:rPr>
        <w:t xml:space="preserve"> </w:t>
      </w:r>
      <w:r>
        <w:rPr>
          <w:rFonts w:eastAsia="Times New Roman"/>
          <w:lang w:eastAsia="zh-CN"/>
        </w:rPr>
        <w:t xml:space="preserve">Вводим в уравнение малый параметр </w:t>
      </w:r>
      <w:r>
        <w:rPr>
          <w:rFonts w:eastAsia="Times New Roman"/>
          <w:position w:val="-6"/>
          <w:lang w:val="en-US" w:eastAsia="zh-CN"/>
        </w:rPr>
        <w:object>
          <v:shape id="_x0000_i1032" o:spt="75" type="#_x0000_t75" style="height:11pt;width:10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DSEquations" ShapeID="_x0000_i1032" DrawAspect="Content" ObjectID="_1468075732" r:id="rId20">
            <o:LockedField>false</o:LockedField>
          </o:OLEObject>
        </w:object>
      </w:r>
      <w:r>
        <w:rPr>
          <w:rFonts w:eastAsia="Times New Roman"/>
          <w:lang w:eastAsia="zh-CN"/>
        </w:rPr>
        <w:t>:</w:t>
      </w:r>
    </w:p>
    <w:p w14:paraId="5A60FFB5">
      <w:pPr>
        <w:ind w:firstLine="2880" w:firstLineChars="1200"/>
        <w:jc w:val="both"/>
      </w:pPr>
      <w:bookmarkStart w:id="0" w:name="MTToggleStart"/>
      <w:bookmarkEnd w:id="0"/>
      <w:r>
        <w:rPr>
          <w:iCs/>
          <w:lang w:eastAsia="zh-CN"/>
        </w:rPr>
        <w:t xml:space="preserve"> </w:t>
      </w:r>
      <w:r>
        <w:rPr>
          <w:iCs/>
          <w:position w:val="-12"/>
          <w:lang w:val="en-US" w:eastAsia="zh-CN"/>
        </w:rPr>
        <w:object>
          <v:shape id="_x0000_i1033" o:spt="75" type="#_x0000_t75" style="height:20pt;width:190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DSEquations" ShapeID="_x0000_i1033" DrawAspect="Content" ObjectID="_1468075733" r:id="rId22">
            <o:LockedField>false</o:LockedField>
          </o:OLEObject>
        </w:object>
      </w:r>
      <w:r>
        <w:rPr>
          <w:iCs/>
          <w:lang w:eastAsia="zh-CN"/>
        </w:rPr>
        <w:t xml:space="preserve"> </w:t>
      </w:r>
      <w:r>
        <w:rPr>
          <w:iCs/>
        </w:rPr>
        <w:t xml:space="preserve">       </w:t>
      </w:r>
      <w:r>
        <w:rPr>
          <w:iCs/>
          <w:lang w:eastAsia="zh-CN"/>
        </w:rPr>
        <w:t xml:space="preserve">     </w:t>
      </w:r>
      <w:r>
        <w:rPr>
          <w:iCs/>
        </w:rPr>
        <w:t xml:space="preserve">                       (1)</w:t>
      </w:r>
    </w:p>
    <w:p w14:paraId="643E644D">
      <w:pPr>
        <w:jc w:val="both"/>
        <w:rPr>
          <w:lang w:eastAsia="zh-CN"/>
        </w:rPr>
      </w:pPr>
      <w:r>
        <w:rPr>
          <w:rFonts w:eastAsia="Times New Roman"/>
          <w:lang w:eastAsia="zh-CN"/>
        </w:rPr>
        <w:t xml:space="preserve">Граничные условия примем второго рода: </w:t>
      </w:r>
      <w:r>
        <w:rPr>
          <w:position w:val="-12"/>
          <w:lang w:val="en-US"/>
        </w:rPr>
        <w:object>
          <v:shape id="_x0000_i1034" o:spt="75" type="#_x0000_t75" style="height:18pt;width:74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DSEquations" ShapeID="_x0000_i1034" DrawAspect="Content" ObjectID="_1468075734" r:id="rId24">
            <o:LockedField>false</o:LockedField>
          </o:OLEObject>
        </w:object>
      </w:r>
      <w:r>
        <w:t xml:space="preserve"> </w:t>
      </w:r>
      <w:r>
        <w:rPr>
          <w:rFonts w:eastAsia="Times New Roman"/>
          <w:lang w:eastAsia="zh-CN"/>
        </w:rPr>
        <w:t>на поверхности</w:t>
      </w:r>
      <w:r>
        <w:rPr>
          <w:lang w:eastAsia="zh-CN"/>
        </w:rPr>
        <w:t xml:space="preserve"> </w:t>
      </w:r>
      <w:r>
        <w:rPr>
          <w:position w:val="-10"/>
          <w:lang w:val="en-US" w:eastAsia="zh-CN"/>
        </w:rPr>
        <w:object>
          <v:shape id="_x0000_i1035" o:spt="75" type="#_x0000_t75" style="height:16pt;width:21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DSEquations" ShapeID="_x0000_i1035" DrawAspect="Content" ObjectID="_1468075735" r:id="rId26">
            <o:LockedField>false</o:LockedField>
          </o:OLEObject>
        </w:object>
      </w:r>
      <w:r>
        <w:t xml:space="preserve"> </w:t>
      </w:r>
      <w:r>
        <w:rPr>
          <w:rFonts w:eastAsia="Times New Roman"/>
          <w:lang w:eastAsia="zh-CN"/>
        </w:rPr>
        <w:t>и с начальным условием</w:t>
      </w:r>
      <w:r>
        <w:t xml:space="preserve"> </w:t>
      </w:r>
      <w:r>
        <w:rPr>
          <w:position w:val="-12"/>
          <w:lang w:val="en-US"/>
        </w:rPr>
        <w:object>
          <v:shape id="_x0000_i1080" o:spt="75" type="#_x0000_t75" style="height:18pt;width:84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DSEquations" ShapeID="_x0000_i1080" DrawAspect="Content" ObjectID="_1468075736" r:id="rId28">
            <o:LockedField>false</o:LockedField>
          </o:OLEObject>
        </w:object>
      </w:r>
      <w:r>
        <w:rPr>
          <w:lang w:eastAsia="zh-CN"/>
        </w:rPr>
        <w:t xml:space="preserve">  Сформулируем начальные условия. Пусть </w:t>
      </w:r>
      <w:r>
        <w:rPr>
          <w:position w:val="-12"/>
          <w:lang w:eastAsia="zh-CN"/>
        </w:rPr>
        <w:object>
          <v:shape id="_x0000_i1037" o:spt="75" type="#_x0000_t75" style="height:18pt;width:24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DSEquations" ShapeID="_x0000_i1037" DrawAspect="Content" ObjectID="_1468075737" r:id="rId30">
            <o:LockedField>false</o:LockedField>
          </o:OLEObject>
        </w:object>
      </w:r>
      <w:r>
        <w:rPr>
          <w:lang w:eastAsia="zh-CN"/>
        </w:rPr>
        <w:t xml:space="preserve"> – связная область с гладкой границей </w:t>
      </w:r>
      <w:r>
        <w:rPr>
          <w:position w:val="-12"/>
          <w:lang w:eastAsia="zh-CN"/>
        </w:rPr>
        <w:object>
          <v:shape id="_x0000_i1038" o:spt="75" type="#_x0000_t75" style="height:18pt;width:28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DSEquations" ShapeID="_x0000_i1038" DrawAspect="Content" ObjectID="_1468075738" r:id="rId32">
            <o:LockedField>false</o:LockedField>
          </o:OLEObject>
        </w:object>
      </w:r>
      <w:r>
        <w:rPr>
          <w:lang w:eastAsia="zh-CN"/>
        </w:rPr>
        <w:t xml:space="preserve">для которой существует покрытие открытыми гладкими частями, </w:t>
      </w:r>
      <w:r>
        <w:rPr>
          <w:position w:val="-12"/>
          <w:lang w:eastAsia="zh-CN"/>
        </w:rPr>
        <w:object>
          <v:shape id="_x0000_i1039" o:spt="75" type="#_x0000_t75" style="height:18pt;width:51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DSEquations" ShapeID="_x0000_i1039" DrawAspect="Content" ObjectID="_1468075739" r:id="rId34">
            <o:LockedField>false</o:LockedField>
          </o:OLEObject>
        </w:object>
      </w:r>
      <w:r>
        <w:rPr>
          <w:lang w:eastAsia="zh-CN"/>
        </w:rPr>
        <w:t xml:space="preserve"> расстояние от </w:t>
      </w:r>
      <w:r>
        <w:rPr>
          <w:position w:val="-12"/>
          <w:lang w:eastAsia="zh-CN"/>
        </w:rPr>
        <w:object>
          <v:shape id="_x0000_i1040" o:spt="75" type="#_x0000_t75" style="height:18pt;width:24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DSEquations" ShapeID="_x0000_i1040" DrawAspect="Content" ObjectID="_1468075740" r:id="rId36">
            <o:LockedField>false</o:LockedField>
          </o:OLEObject>
        </w:object>
      </w:r>
      <w:r>
        <w:rPr>
          <w:lang w:eastAsia="zh-CN"/>
        </w:rPr>
        <w:t xml:space="preserve"> до </w:t>
      </w:r>
      <w:r>
        <w:rPr>
          <w:position w:val="-6"/>
          <w:lang w:eastAsia="zh-CN"/>
        </w:rPr>
        <w:object>
          <v:shape id="_x0000_i1041" o:spt="75" type="#_x0000_t75" style="height:13.95pt;width:18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DSEquations" ShapeID="_x0000_i1041" DrawAspect="Content" ObjectID="_1468075741" r:id="rId38">
            <o:LockedField>false</o:LockedField>
          </o:OLEObject>
        </w:object>
      </w:r>
      <w:r>
        <w:rPr>
          <w:lang w:eastAsia="zh-CN"/>
        </w:rPr>
        <w:t xml:space="preserve"> больше нуля. Рассмотрим</w:t>
      </w:r>
      <w:r>
        <w:rPr>
          <w:rFonts w:hint="default"/>
          <w:lang w:val="ru-RU" w:eastAsia="zh-CN"/>
        </w:rPr>
        <w:t xml:space="preserve"> контрастную </w:t>
      </w:r>
      <w:r>
        <w:rPr>
          <w:lang w:eastAsia="zh-CN"/>
        </w:rPr>
        <w:t xml:space="preserve">структуру (КС), которая состоит из ровно одного пятна </w:t>
      </w:r>
      <w:r>
        <w:rPr>
          <w:position w:val="-10"/>
          <w:lang w:val="en-US" w:eastAsia="zh-CN"/>
        </w:rPr>
        <w:object>
          <v:shape id="_x0000_i1042" o:spt="75" type="#_x0000_t75" style="height:16pt;width:28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DSEquations" ShapeID="_x0000_i1042" DrawAspect="Content" ObjectID="_1468075742" r:id="rId40">
            <o:LockedField>false</o:LockedField>
          </o:OLEObject>
        </w:object>
      </w:r>
      <w:r>
        <w:rPr>
          <w:lang w:eastAsia="zh-CN"/>
        </w:rPr>
        <w:t xml:space="preserve">границу которого назовем поверхностью ВПС и обозначим </w:t>
      </w:r>
      <w:r>
        <w:rPr>
          <w:position w:val="-10"/>
          <w:lang w:eastAsia="zh-CN"/>
        </w:rPr>
        <w:object>
          <v:shape id="_x0000_i1079" o:spt="75" type="#_x0000_t75" style="height:16pt;width:33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DSEquations" ShapeID="_x0000_i1079" DrawAspect="Content" ObjectID="_1468075743" r:id="rId42">
            <o:LockedField>false</o:LockedField>
          </o:OLEObject>
        </w:object>
      </w:r>
      <w:r>
        <w:rPr>
          <w:position w:val="-12"/>
          <w:lang w:eastAsia="zh-CN"/>
        </w:rPr>
        <w:object>
          <v:shape id="_x0000_i1044" o:spt="75" type="#_x0000_t75" style="height:18pt;width:96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DSEquations" ShapeID="_x0000_i1044" DrawAspect="Content" ObjectID="_1468075744" r:id="rId44">
            <o:LockedField>false</o:LockedField>
          </o:OLEObject>
        </w:object>
      </w:r>
      <w:r>
        <w:rPr>
          <w:lang w:eastAsia="zh-CN"/>
        </w:rPr>
        <w:t xml:space="preserve"> Наша цель – установить и обосновать основные законы эволюции </w:t>
      </w:r>
      <w:r>
        <w:rPr>
          <w:position w:val="-10"/>
          <w:lang w:val="en-US" w:eastAsia="zh-CN"/>
        </w:rPr>
        <w:object>
          <v:shape id="_x0000_i1045" o:spt="75" type="#_x0000_t75" style="height:16pt;width:26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DSEquations" ShapeID="_x0000_i1045" DrawAspect="Content" ObjectID="_1468075745" r:id="rId46">
            <o:LockedField>false</o:LockedField>
          </o:OLEObject>
        </w:object>
      </w:r>
      <w:r>
        <w:rPr>
          <w:lang w:eastAsia="zh-CN"/>
        </w:rPr>
        <w:t xml:space="preserve"> Так как нас интересуют прежде всего физические приложения, мы ограничимся построением приближений нулевого и первого порядков, а также обоснованием существования решения, основанным на теории дифференциальных неравенств [1].       </w:t>
      </w:r>
    </w:p>
    <w:p w14:paraId="053A9E93">
      <w:pPr>
        <w:ind w:firstLine="480" w:firstLineChars="200"/>
        <w:jc w:val="both"/>
        <w:rPr>
          <w:lang w:eastAsia="zh-CN"/>
        </w:rPr>
      </w:pPr>
      <w:r>
        <w:rPr>
          <w:lang w:eastAsia="zh-CN"/>
        </w:rPr>
        <w:t xml:space="preserve">В основе теории сингулярных возмущений функции переходного слоя, а также </w:t>
      </w:r>
      <w:r>
        <w:rPr>
          <w:position w:val="-10"/>
          <w:lang w:eastAsia="zh-CN"/>
        </w:rPr>
        <w:object>
          <v:shape id="_x0000_i1046" o:spt="75" type="#_x0000_t75" style="height:16pt;width:24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DSEquations" ShapeID="_x0000_i1046" DrawAspect="Content" ObjectID="_1468075746" r:id="rId48">
            <o:LockedField>false</o:LockedField>
          </o:OLEObject>
        </w:object>
      </w:r>
      <w:r>
        <w:rPr>
          <w:lang w:eastAsia="zh-CN"/>
        </w:rPr>
        <w:t xml:space="preserve"> представим в виде рядов по степеням малого параметра </w:t>
      </w:r>
      <w:r>
        <w:rPr>
          <w:position w:val="-6"/>
          <w:lang w:eastAsia="zh-CN"/>
        </w:rPr>
        <w:object>
          <v:shape id="_x0000_i1047" o:spt="75" type="#_x0000_t75" style="height:11pt;width:10pt;" o:ole="t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DSEquations" ShapeID="_x0000_i1047" DrawAspect="Content" ObjectID="_1468075747" r:id="rId50">
            <o:LockedField>false</o:LockedField>
          </o:OLEObject>
        </w:object>
      </w:r>
      <w:r>
        <w:rPr>
          <w:lang w:eastAsia="zh-CN"/>
        </w:rPr>
        <w:t xml:space="preserve">: </w:t>
      </w:r>
      <w:r>
        <w:rPr>
          <w:position w:val="-12"/>
          <w:lang w:eastAsia="zh-CN"/>
        </w:rPr>
        <w:object>
          <v:shape id="_x0000_i1048" o:spt="75" type="#_x0000_t75" style="height:18pt;width:123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DSEquations" ShapeID="_x0000_i1048" DrawAspect="Content" ObjectID="_1468075748" r:id="rId52">
            <o:LockedField>false</o:LockedField>
          </o:OLEObject>
        </w:object>
      </w:r>
      <w:r>
        <w:rPr>
          <w:lang w:eastAsia="zh-CN"/>
        </w:rPr>
        <w:t xml:space="preserve"> Вводим преобразование параметра </w:t>
      </w:r>
      <w:r>
        <w:rPr>
          <w:position w:val="-12"/>
          <w:lang w:eastAsia="zh-CN"/>
        </w:rPr>
        <w:object>
          <v:shape id="_x0000_i1049" o:spt="75" type="#_x0000_t75" style="height:18pt;width:128pt;" o:ole="t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DSEquations" ShapeID="_x0000_i1049" DrawAspect="Content" ObjectID="_1468075749" r:id="rId54">
            <o:LockedField>false</o:LockedField>
          </o:OLEObject>
        </w:object>
      </w:r>
      <w:r>
        <w:rPr>
          <w:lang w:eastAsia="zh-CN"/>
        </w:rPr>
        <w:t xml:space="preserve">чтобы сформулировать систему полугеодезических координат для </w:t>
      </w:r>
      <w:r>
        <w:rPr>
          <w:position w:val="-10"/>
          <w:lang w:eastAsia="zh-CN"/>
        </w:rPr>
        <w:object>
          <v:shape id="_x0000_i1050" o:spt="75" type="#_x0000_t75" style="height:16pt;width:26pt;" o:ole="t" filled="f" o:preferrelative="t" stroked="f" coordsize="21600,21600">
            <v:path/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DSEquations" ShapeID="_x0000_i1050" DrawAspect="Content" ObjectID="_1468075750" r:id="rId56">
            <o:LockedField>false</o:LockedField>
          </o:OLEObject>
        </w:object>
      </w:r>
      <w:r>
        <w:rPr>
          <w:lang w:eastAsia="zh-CN"/>
        </w:rPr>
        <w:t xml:space="preserve"> Выполним замену переменных </w:t>
      </w:r>
      <w:r>
        <w:rPr>
          <w:position w:val="-10"/>
          <w:lang w:eastAsia="zh-CN"/>
        </w:rPr>
        <w:object>
          <v:shape id="_x0000_i1051" o:spt="75" type="#_x0000_t75" style="height:16pt;width:52pt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DSEquations" ShapeID="_x0000_i1051" DrawAspect="Content" ObjectID="_1468075751" r:id="rId58">
            <o:LockedField>false</o:LockedField>
          </o:OLEObject>
        </w:object>
      </w:r>
      <w:r>
        <w:rPr>
          <w:lang w:eastAsia="zh-CN"/>
        </w:rPr>
        <w:t xml:space="preserve"> </w:t>
      </w:r>
      <w:r>
        <w:rPr>
          <w:position w:val="-10"/>
          <w:lang w:eastAsia="zh-CN"/>
        </w:rPr>
        <w:object>
          <v:shape id="_x0000_i1052" o:spt="75" type="#_x0000_t75" style="height:19pt;width:55pt;" o:ole="t" filled="f" o:preferrelative="t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DSEquations" ShapeID="_x0000_i1052" DrawAspect="Content" ObjectID="_1468075752" r:id="rId60">
            <o:LockedField>false</o:LockedField>
          </o:OLEObject>
        </w:object>
      </w:r>
      <w:r>
        <w:rPr>
          <w:lang w:eastAsia="zh-CN"/>
        </w:rPr>
        <w:t xml:space="preserve"> </w:t>
      </w:r>
      <w:r>
        <w:rPr>
          <w:position w:val="-6"/>
          <w:lang w:eastAsia="zh-CN"/>
        </w:rPr>
        <w:object>
          <v:shape id="_x0000_i1053" o:spt="75" type="#_x0000_t75" style="height:16pt;width:49pt;" o:ole="t" filled="f" o:preferrelative="t" stroked="f" coordsize="21600,21600">
            <v:path/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DSEquations" ShapeID="_x0000_i1053" DrawAspect="Content" ObjectID="_1468075753" r:id="rId62">
            <o:LockedField>false</o:LockedField>
          </o:OLEObject>
        </w:object>
      </w:r>
      <w:r>
        <w:rPr>
          <w:lang w:eastAsia="zh-CN"/>
        </w:rPr>
        <w:t xml:space="preserve"> Вместо (1) получим  систему краевых задач для вычисления разложения в ряд по степеням </w:t>
      </w:r>
      <w:r>
        <w:rPr>
          <w:position w:val="-6"/>
          <w:lang w:eastAsia="zh-CN"/>
        </w:rPr>
        <w:object>
          <v:shape id="_x0000_i1054" o:spt="75" type="#_x0000_t75" style="height:11pt;width:10pt;" o:ole="t" filled="f" o:preferrelative="t" stroked="f" coordsize="21600,21600">
            <v:path/>
            <v:fill on="f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DSEquations" ShapeID="_x0000_i1054" DrawAspect="Content" ObjectID="_1468075754" r:id="rId64">
            <o:LockedField>false</o:LockedField>
          </o:OLEObject>
        </w:object>
      </w:r>
      <w:r>
        <w:rPr>
          <w:lang w:eastAsia="zh-CN"/>
        </w:rPr>
        <w:t xml:space="preserve">.  Функцию нулевого порядка </w:t>
      </w:r>
      <w:r>
        <w:rPr>
          <w:position w:val="-12"/>
          <w:lang w:eastAsia="zh-CN"/>
        </w:rPr>
        <w:object>
          <v:shape id="_x0000_i1055" o:spt="75" type="#_x0000_t75" style="height:18pt;width:13pt;" o:ole="t" filled="f" o:preferrelative="t" stroked="f" coordsize="21600,21600">
            <v:path/>
            <v:fill on="f" focussize="0,0"/>
            <v:stroke on="f"/>
            <v:imagedata r:id="rId67" o:title=""/>
            <o:lock v:ext="edit" aspectratio="t"/>
            <w10:wrap type="none"/>
            <w10:anchorlock/>
          </v:shape>
          <o:OLEObject Type="Embed" ProgID="DSEquations" ShapeID="_x0000_i1055" DrawAspect="Content" ObjectID="_1468075755" r:id="rId66">
            <o:LockedField>false</o:LockedField>
          </o:OLEObject>
        </w:object>
      </w:r>
      <w:r>
        <w:rPr>
          <w:lang w:eastAsia="zh-CN"/>
        </w:rPr>
        <w:t xml:space="preserve"> найдём из краевой задачи </w:t>
      </w:r>
    </w:p>
    <w:p w14:paraId="140BAC19">
      <w:pPr>
        <w:pStyle w:val="21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 xml:space="preserve">                                 </w:t>
      </w:r>
      <w:r>
        <w:rPr>
          <w:position w:val="-38"/>
          <w:lang w:eastAsia="zh-CN"/>
        </w:rPr>
        <w:object>
          <v:shape id="_x0000_i1056" o:spt="75" type="#_x0000_t75" style="height:44pt;width:244pt;" o:ole="t" filled="f" o:preferrelative="t" stroked="f" coordsize="21600,21600">
            <v:path/>
            <v:fill on="f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DSEquations" ShapeID="_x0000_i1056" DrawAspect="Content" ObjectID="_1468075756" r:id="rId68">
            <o:LockedField>false</o:LockedField>
          </o:OLEObject>
        </w:object>
      </w:r>
      <w:r>
        <w:rPr>
          <w:lang w:eastAsia="zh-CN"/>
        </w:rPr>
        <w:t xml:space="preserve">                                 (2)          </w:t>
      </w:r>
    </w:p>
    <w:p w14:paraId="2113CD69">
      <w:pPr>
        <w:jc w:val="both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 xml:space="preserve">Функция </w:t>
      </w:r>
      <w:r>
        <w:rPr>
          <w:rFonts w:eastAsia="Times New Roman"/>
          <w:position w:val="-12"/>
          <w:lang w:val="en-US" w:eastAsia="zh-CN"/>
        </w:rPr>
        <w:object>
          <v:shape id="_x0000_i1057" o:spt="75" type="#_x0000_t75" style="height:18pt;width:13pt;" o:ole="t" filled="f" o:preferrelative="t" stroked="f" coordsize="21600,21600">
            <v:path/>
            <v:fill on="f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DSEquations" ShapeID="_x0000_i1057" DrawAspect="Content" ObjectID="_1468075757" r:id="rId70">
            <o:LockedField>false</o:LockedField>
          </o:OLEObject>
        </w:object>
      </w:r>
      <w:r>
        <w:rPr>
          <w:rFonts w:eastAsia="Times New Roman"/>
          <w:lang w:eastAsia="zh-CN"/>
        </w:rPr>
        <w:t xml:space="preserve"> также зависит от </w:t>
      </w:r>
      <w:r>
        <w:rPr>
          <w:rFonts w:eastAsia="Times New Roman"/>
          <w:position w:val="-10"/>
          <w:lang w:val="en-US" w:eastAsia="zh-CN"/>
        </w:rPr>
        <w:object>
          <v:shape id="_x0000_i1058" o:spt="75" type="#_x0000_t75" style="height:19pt;width:67.95pt;" o:ole="t" filled="f" o:preferrelative="t" stroked="f" coordsize="21600,21600">
            <v:path/>
            <v:fill on="f" focussize="0,0"/>
            <v:stroke on="f"/>
            <v:imagedata r:id="rId73" o:title=""/>
            <o:lock v:ext="edit" aspectratio="t"/>
            <w10:wrap type="none"/>
            <w10:anchorlock/>
          </v:shape>
          <o:OLEObject Type="Embed" ProgID="DSEquations" ShapeID="_x0000_i1058" DrawAspect="Content" ObjectID="_1468075758" r:id="rId72">
            <o:LockedField>false</o:LockedField>
          </o:OLEObject>
        </w:object>
      </w:r>
      <w:r>
        <w:rPr>
          <w:rFonts w:eastAsia="Times New Roman"/>
          <w:lang w:eastAsia="zh-CN"/>
        </w:rPr>
        <w:t xml:space="preserve"> как параметров. Мы рассмот</w:t>
      </w:r>
      <w:r>
        <w:rPr>
          <w:lang w:eastAsia="zh-CN"/>
        </w:rPr>
        <w:t>рим бегущее квазиволновое решение задачи</w:t>
      </w:r>
      <w:r>
        <w:rPr>
          <w:rFonts w:eastAsia="Times New Roman"/>
          <w:lang w:eastAsia="zh-CN"/>
        </w:rPr>
        <w:t xml:space="preserve"> (2): </w:t>
      </w:r>
      <w:r>
        <w:rPr>
          <w:rFonts w:eastAsia="Times New Roman"/>
          <w:position w:val="-12"/>
          <w:lang w:val="en-US" w:eastAsia="zh-CN"/>
        </w:rPr>
        <w:object>
          <v:shape id="_x0000_i1059" o:spt="75" type="#_x0000_t75" style="height:18pt;width:83pt;" o:ole="t" filled="f" o:preferrelative="t" stroked="f" coordsize="21600,21600">
            <v:path/>
            <v:fill on="f" focussize="0,0"/>
            <v:stroke on="f"/>
            <v:imagedata r:id="rId75" o:title=""/>
            <o:lock v:ext="edit" aspectratio="t"/>
            <w10:wrap type="none"/>
            <w10:anchorlock/>
          </v:shape>
          <o:OLEObject Type="Embed" ProgID="DSEquations" ShapeID="_x0000_i1059" DrawAspect="Content" ObjectID="_1468075759" r:id="rId74">
            <o:LockedField>false</o:LockedField>
          </o:OLEObject>
        </w:object>
      </w:r>
      <w:r>
        <w:rPr>
          <w:rFonts w:eastAsia="Times New Roman"/>
          <w:lang w:eastAsia="zh-CN"/>
        </w:rPr>
        <w:t xml:space="preserve"> где </w:t>
      </w:r>
      <w:r>
        <w:rPr>
          <w:rFonts w:eastAsia="Times New Roman"/>
          <w:position w:val="-12"/>
          <w:lang w:eastAsia="zh-CN"/>
        </w:rPr>
        <w:object>
          <v:shape id="_x0000_i1060" o:spt="75" type="#_x0000_t75" style="height:18pt;width:60.95pt;" o:ole="t" filled="f" o:preferrelative="t" stroked="f" coordsize="21600,21600">
            <v:path/>
            <v:fill on="f" focussize="0,0"/>
            <v:stroke on="f"/>
            <v:imagedata r:id="rId77" o:title=""/>
            <o:lock v:ext="edit" aspectratio="t"/>
            <w10:wrap type="none"/>
            <w10:anchorlock/>
          </v:shape>
          <o:OLEObject Type="Embed" ProgID="DSEquations" ShapeID="_x0000_i1060" DrawAspect="Content" ObjectID="_1468075760" r:id="rId76">
            <o:LockedField>false</o:LockedField>
          </o:OLEObject>
        </w:object>
      </w:r>
      <w:r>
        <w:rPr>
          <w:rFonts w:eastAsia="Times New Roman"/>
          <w:lang w:eastAsia="zh-CN"/>
        </w:rPr>
        <w:t xml:space="preserve"> Из условия разрешимости задачи (2) значение </w:t>
      </w:r>
      <w:r>
        <w:rPr>
          <w:rFonts w:eastAsia="Times New Roman"/>
          <w:position w:val="-12"/>
          <w:lang w:eastAsia="zh-CN"/>
        </w:rPr>
        <w:object>
          <v:shape id="_x0000_i1061" o:spt="75" type="#_x0000_t75" style="height:18pt;width:16pt;" o:ole="t" filled="f" o:preferrelative="t" stroked="f" coordsize="21600,21600">
            <v:path/>
            <v:fill on="f" focussize="0,0"/>
            <v:stroke on="f"/>
            <v:imagedata r:id="rId79" o:title=""/>
            <o:lock v:ext="edit" aspectratio="t"/>
            <w10:wrap type="none"/>
            <w10:anchorlock/>
          </v:shape>
          <o:OLEObject Type="Embed" ProgID="DSEquations" ShapeID="_x0000_i1061" DrawAspect="Content" ObjectID="_1468075761" r:id="rId78">
            <o:LockedField>false</o:LockedField>
          </o:OLEObject>
        </w:object>
      </w:r>
      <w:r>
        <w:rPr>
          <w:rFonts w:eastAsia="Times New Roman"/>
          <w:lang w:eastAsia="zh-CN"/>
        </w:rPr>
        <w:t xml:space="preserve"> найдём в явной форме</w:t>
      </w:r>
      <w:r>
        <w:rPr>
          <w:rFonts w:eastAsia="Times New Roman"/>
          <w:lang w:val="en-US" w:eastAsia="zh-CN"/>
        </w:rPr>
        <w:t> </w:t>
      </w:r>
      <w:r>
        <w:rPr>
          <w:rFonts w:eastAsia="Times New Roman"/>
          <w:lang w:eastAsia="zh-CN"/>
        </w:rPr>
        <w:t xml:space="preserve">[2]: </w:t>
      </w:r>
    </w:p>
    <w:p w14:paraId="28AD940D">
      <w:pPr>
        <w:pStyle w:val="21"/>
        <w:rPr>
          <w:rFonts w:eastAsia="Times New Roman"/>
          <w:lang w:eastAsia="zh-CN"/>
        </w:rPr>
      </w:pPr>
      <w:r>
        <w:rPr>
          <w:rFonts w:eastAsia="Times New Roman"/>
          <w:lang w:val="en-US" w:eastAsia="zh-CN"/>
        </w:rPr>
        <w:fldChar w:fldCharType="begin"/>
      </w:r>
      <w:r>
        <w:rPr>
          <w:rFonts w:eastAsia="Times New Roman"/>
          <w:lang w:eastAsia="zh-CN"/>
        </w:rPr>
        <w:instrText xml:space="preserve"> </w:instrText>
      </w:r>
      <w:r>
        <w:rPr>
          <w:rFonts w:eastAsia="Times New Roman"/>
          <w:lang w:val="en-US" w:eastAsia="zh-CN"/>
        </w:rPr>
        <w:instrText xml:space="preserve">QUOTE</w:instrText>
      </w:r>
      <w:r>
        <w:rPr>
          <w:rFonts w:eastAsia="Times New Roman"/>
          <w:lang w:eastAsia="zh-CN"/>
        </w:rPr>
        <w:instrText xml:space="preserve"> </w:instrText>
      </w:r>
      <w:r>
        <w:rPr>
          <w:rFonts w:eastAsia="Times New Roman"/>
          <w:lang w:val="en-US" w:eastAsia="zh-CN"/>
        </w:rPr>
        <w:pict>
          <v:shape id="_x0000_i1062" o:spt="75" type="#_x0000_t75" style="height:14.4pt;width:84.6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31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5725&quot;/&gt;&lt;wsp:rsid wsp:val=&quot;00011E41&quot;/&gt;&lt;wsp:rsid wsp:val=&quot;00041583&quot;/&gt;&lt;wsp:rsid wsp:val=&quot;00057723&quot;/&gt;&lt;wsp:rsid wsp:val=&quot;00082FB2&quot;/&gt;&lt;wsp:rsid wsp:val=&quot;00084FBB&quot;/&gt;&lt;wsp:rsid wsp:val=&quot;000A66E6&quot;/&gt;&lt;wsp:rsid wsp:val=&quot;000B764C&quot;/&gt;&lt;wsp:rsid wsp:val=&quot;000C514B&quot;/&gt;&lt;wsp:rsid wsp:val=&quot;000D3C93&quot;/&gt;&lt;wsp:rsid wsp:val=&quot;00101912&quot;/&gt;&lt;wsp:rsid wsp:val=&quot;00145559&quot;/&gt;&lt;wsp:rsid wsp:val=&quot;00145725&quot;/&gt;&lt;wsp:rsid wsp:val=&quot;001560FA&quot;/&gt;&lt;wsp:rsid wsp:val=&quot;00191B00&quot;/&gt;&lt;wsp:rsid wsp:val=&quot;001942D4&quot;/&gt;&lt;wsp:rsid wsp:val=&quot;001C65A7&quot;/&gt;&lt;wsp:rsid wsp:val=&quot;00203945&quot;/&gt;&lt;wsp:rsid wsp:val=&quot;002522CA&quot;/&gt;&lt;wsp:rsid wsp:val=&quot;002700F0&quot;/&gt;&lt;wsp:rsid wsp:val=&quot;002D0661&quot;/&gt;&lt;wsp:rsid wsp:val=&quot;003134BF&quot;/&gt;&lt;wsp:rsid wsp:val=&quot;0034624D&quot;/&gt;&lt;wsp:rsid wsp:val=&quot;00372B30&quot;/&gt;&lt;wsp:rsid wsp:val=&quot;003A1889&quot;/&gt;&lt;wsp:rsid wsp:val=&quot;003B0219&quot;/&gt;&lt;wsp:rsid wsp:val=&quot;003C665C&quot;/&gt;&lt;wsp:rsid wsp:val=&quot;00412D4B&quot;/&gt;&lt;wsp:rsid wsp:val=&quot;00442D0A&quot;/&gt;&lt;wsp:rsid wsp:val=&quot;00461070&quot;/&gt;&lt;wsp:rsid wsp:val=&quot;00471C89&quot;/&gt;&lt;wsp:rsid wsp:val=&quot;00486049&quot;/&gt;&lt;wsp:rsid wsp:val=&quot;004C1B51&quot;/&gt;&lt;wsp:rsid wsp:val=&quot;004F0E58&quot;/&gt;&lt;wsp:rsid wsp:val=&quot;004F3B26&quot;/&gt;&lt;wsp:rsid wsp:val=&quot;00522F93&quot;/&gt;&lt;wsp:rsid wsp:val=&quot;00536E00&quot;/&gt;&lt;wsp:rsid wsp:val=&quot;00567E13&quot;/&gt;&lt;wsp:rsid wsp:val=&quot;00585FDB&quot;/&gt;&lt;wsp:rsid wsp:val=&quot;005A0ADD&quot;/&gt;&lt;wsp:rsid wsp:val=&quot;005C1810&quot;/&gt;&lt;wsp:rsid wsp:val=&quot;005C5F32&quot;/&gt;&lt;wsp:rsid wsp:val=&quot;005E4425&quot;/&gt;&lt;wsp:rsid wsp:val=&quot;005E788B&quot;/&gt;&lt;wsp:rsid wsp:val=&quot;00613B5D&quot;/&gt;&lt;wsp:rsid wsp:val=&quot;00630801&quot;/&gt;&lt;wsp:rsid wsp:val=&quot;0065799F&quot;/&gt;&lt;wsp:rsid wsp:val=&quot;00665540&quot;/&gt;&lt;wsp:rsid wsp:val=&quot;00684521&quot;/&gt;&lt;wsp:rsid wsp:val=&quot;00691213&quot;/&gt;&lt;wsp:rsid wsp:val=&quot;006C6C75&quot;/&gt;&lt;wsp:rsid wsp:val=&quot;006E2A0B&quot;/&gt;&lt;wsp:rsid wsp:val=&quot;006F21F0&quot;/&gt;&lt;wsp:rsid wsp:val=&quot;00704E39&quot;/&gt;&lt;wsp:rsid wsp:val=&quot;0071479B&quot;/&gt;&lt;wsp:rsid wsp:val=&quot;00726440&quot;/&gt;&lt;wsp:rsid wsp:val=&quot;0078361D&quot;/&gt;&lt;wsp:rsid wsp:val=&quot;007B0060&quot;/&gt;&lt;wsp:rsid wsp:val=&quot;007C0667&quot;/&gt;&lt;wsp:rsid wsp:val=&quot;007C15AF&quot;/&gt;&lt;wsp:rsid wsp:val=&quot;007C425E&quot;/&gt;&lt;wsp:rsid wsp:val=&quot;007E281C&quot;/&gt;&lt;wsp:rsid wsp:val=&quot;007E2B50&quot;/&gt;&lt;wsp:rsid wsp:val=&quot;007E3472&quot;/&gt;&lt;wsp:rsid wsp:val=&quot;00804CEF&quot;/&gt;&lt;wsp:rsid wsp:val=&quot;00813C9E&quot;/&gt;&lt;wsp:rsid wsp:val=&quot;008309D3&quot;/&gt;&lt;wsp:rsid wsp:val=&quot;00842AC1&quot;/&gt;&lt;wsp:rsid wsp:val=&quot;00853D7F&quot;/&gt;&lt;wsp:rsid wsp:val=&quot;008A2CA1&quot;/&gt;&lt;wsp:rsid wsp:val=&quot;008A36BD&quot;/&gt;&lt;wsp:rsid wsp:val=&quot;008D0BC8&quot;/&gt;&lt;wsp:rsid wsp:val=&quot;008E6318&quot;/&gt;&lt;wsp:rsid wsp:val=&quot;008F41D2&quot;/&gt;&lt;wsp:rsid wsp:val=&quot;00904BA7&quot;/&gt;&lt;wsp:rsid wsp:val=&quot;00925138&quot;/&gt;&lt;wsp:rsid wsp:val=&quot;00960060&quot;/&gt;&lt;wsp:rsid wsp:val=&quot;009654CD&quot;/&gt;&lt;wsp:rsid wsp:val=&quot;00971DA1&quot;/&gt;&lt;wsp:rsid wsp:val=&quot;009C6D9B&quot;/&gt;&lt;wsp:rsid wsp:val=&quot;009F1B7E&quot;/&gt;&lt;wsp:rsid wsp:val=&quot;009F3AFE&quot;/&gt;&lt;wsp:rsid wsp:val=&quot;00A318C8&quot;/&gt;&lt;wsp:rsid wsp:val=&quot;00AD4300&quot;/&gt;&lt;wsp:rsid wsp:val=&quot;00B07841&quot;/&gt;&lt;wsp:rsid wsp:val=&quot;00B40569&quot;/&gt;&lt;wsp:rsid wsp:val=&quot;00B60661&quot;/&gt;&lt;wsp:rsid wsp:val=&quot;00B71CCF&quot;/&gt;&lt;wsp:rsid wsp:val=&quot;00B87ADC&quot;/&gt;&lt;wsp:rsid wsp:val=&quot;00B9050C&quot;/&gt;&lt;wsp:rsid wsp:val=&quot;00BA269F&quot;/&gt;&lt;wsp:rsid wsp:val=&quot;00BB1D57&quot;/&gt;&lt;wsp:rsid wsp:val=&quot;00BF1D85&quot;/&gt;&lt;wsp:rsid wsp:val=&quot;00C23BEC&quot;/&gt;&lt;wsp:rsid wsp:val=&quot;00C26FBE&quot;/&gt;&lt;wsp:rsid wsp:val=&quot;00C55FC0&quot;/&gt;&lt;wsp:rsid wsp:val=&quot;00C82183&quot;/&gt;&lt;wsp:rsid wsp:val=&quot;00C92CD8&quot;/&gt;&lt;wsp:rsid wsp:val=&quot;00CC748C&quot;/&gt;&lt;wsp:rsid wsp:val=&quot;00CD4908&quot;/&gt;&lt;wsp:rsid wsp:val=&quot;00CE5B12&quot;/&gt;&lt;wsp:rsid wsp:val=&quot;00D11384&quot;/&gt;&lt;wsp:rsid wsp:val=&quot;00D6493C&quot;/&gt;&lt;wsp:rsid wsp:val=&quot;00D90DF5&quot;/&gt;&lt;wsp:rsid wsp:val=&quot;00E20375&quot;/&gt;&lt;wsp:rsid wsp:val=&quot;00E22224&quot;/&gt;&lt;wsp:rsid wsp:val=&quot;00E63F1A&quot;/&gt;&lt;wsp:rsid wsp:val=&quot;00E64A9A&quot;/&gt;&lt;wsp:rsid wsp:val=&quot;00E65676&quot;/&gt;&lt;wsp:rsid wsp:val=&quot;00E65683&quot;/&gt;&lt;wsp:rsid wsp:val=&quot;00EA4C97&quot;/&gt;&lt;wsp:rsid wsp:val=&quot;00ED0FEB&quot;/&gt;&lt;wsp:rsid wsp:val=&quot;00EE2373&quot;/&gt;&lt;wsp:rsid wsp:val=&quot;00EF5FB6&quot;/&gt;&lt;wsp:rsid wsp:val=&quot;00F30866&quot;/&gt;&lt;wsp:rsid wsp:val=&quot;00F40B92&quot;/&gt;&lt;wsp:rsid wsp:val=&quot;00F538BF&quot;/&gt;&lt;wsp:rsid wsp:val=&quot;00F7405A&quot;/&gt;&lt;wsp:rsid wsp:val=&quot;00FC0C73&quot;/&gt;&lt;wsp:rsid wsp:val=&quot;00FF05B2&quot;/&gt;&lt;wsp:rsid wsp:val=&quot;00FF6BBE&quot;/&gt;&lt;/wsp:rsids&gt;&lt;/w:docPr&gt;&lt;w:body&gt;&lt;wx:sect&gt;&lt;w:p wsp:rsidR=&quot;00000000&quot; wsp:rsidRDefault=&quot;00C26FBE&quot; wsp:rsidP=&quot;00C26FBE&quot;&gt;&lt;m:oMathPara&gt;&lt;m:oMath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z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type m:val=&quot;lin&quot;/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.5(k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a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/w:rPr&gt;&lt;m:t&gt;2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80" chromakey="#FFFFFF" o:title=""/>
            <o:lock v:ext="edit" aspectratio="t"/>
            <w10:wrap type="none"/>
            <w10:anchorlock/>
          </v:shape>
        </w:pict>
      </w:r>
      <w:r>
        <w:rPr>
          <w:rFonts w:eastAsia="Times New Roman"/>
          <w:lang w:eastAsia="zh-CN"/>
        </w:rPr>
        <w:instrText xml:space="preserve"> </w:instrText>
      </w:r>
      <w:r>
        <w:rPr>
          <w:rFonts w:eastAsia="Times New Roman"/>
          <w:lang w:val="en-US" w:eastAsia="zh-CN"/>
        </w:rPr>
        <w:fldChar w:fldCharType="separate"/>
      </w:r>
      <w:r>
        <w:rPr>
          <w:rFonts w:eastAsia="Times New Roman"/>
          <w:lang w:val="en-US" w:eastAsia="zh-CN"/>
        </w:rPr>
        <w:fldChar w:fldCharType="end"/>
      </w:r>
      <w:r>
        <w:rPr>
          <w:rFonts w:eastAsia="Times New Roman"/>
          <w:lang w:eastAsia="zh-CN"/>
        </w:rPr>
        <w:tab/>
      </w:r>
      <w:r>
        <w:rPr>
          <w:rFonts w:eastAsia="Times New Roman"/>
          <w:position w:val="-22"/>
          <w:lang w:val="en-US" w:eastAsia="zh-CN"/>
        </w:rPr>
        <w:object>
          <v:shape id="_x0000_i1063" o:spt="75" type="#_x0000_t75" style="height:28pt;width:204.95pt;" o:ole="t" filled="f" o:preferrelative="t" stroked="f" coordsize="21600,21600">
            <v:path/>
            <v:fill on="f" focussize="0,0"/>
            <v:stroke on="f"/>
            <v:imagedata r:id="rId82" o:title=""/>
            <o:lock v:ext="edit" aspectratio="t"/>
            <w10:wrap type="none"/>
            <w10:anchorlock/>
          </v:shape>
          <o:OLEObject Type="Embed" ProgID="DSEquations" ShapeID="_x0000_i1063" DrawAspect="Content" ObjectID="_1468075762" r:id="rId81">
            <o:LockedField>false</o:LockedField>
          </o:OLEObject>
        </w:object>
      </w:r>
      <w:r>
        <w:rPr>
          <w:rFonts w:eastAsia="Times New Roman"/>
          <w:lang w:eastAsia="zh-CN"/>
        </w:rPr>
        <w:t xml:space="preserve"> </w:t>
      </w:r>
    </w:p>
    <w:p w14:paraId="26A06934">
      <w:pPr>
        <w:jc w:val="both"/>
        <w:rPr>
          <w:iCs/>
          <w:lang w:eastAsia="zh-CN"/>
        </w:rPr>
      </w:pPr>
      <w:r>
        <w:rPr>
          <w:rFonts w:eastAsia="Times New Roman"/>
          <w:lang w:eastAsia="zh-CN"/>
        </w:rPr>
        <w:t>Пусть векторная функция</w:t>
      </w:r>
      <w:r>
        <w:rPr>
          <w:iCs/>
          <w:position w:val="-12"/>
        </w:rPr>
        <w:object>
          <v:shape id="_x0000_i1064" o:spt="75" type="#_x0000_t75" style="height:18pt;width:40pt;" o:ole="t" filled="f" o:preferrelative="t" stroked="f" coordsize="21600,21600">
            <v:path/>
            <v:fill on="f" focussize="0,0"/>
            <v:stroke on="f"/>
            <v:imagedata r:id="rId84" o:title=""/>
            <o:lock v:ext="edit" aspectratio="t"/>
            <w10:wrap type="none"/>
            <w10:anchorlock/>
          </v:shape>
          <o:OLEObject Type="Embed" ProgID="DSEquations" ShapeID="_x0000_i1064" DrawAspect="Content" ObjectID="_1468075763" r:id="rId83">
            <o:LockedField>false</o:LockedField>
          </o:OLEObject>
        </w:object>
      </w:r>
      <w:r>
        <w:rPr>
          <w:iCs/>
          <w:position w:val="-12"/>
          <w:lang w:eastAsia="zh-CN"/>
        </w:rPr>
        <w:object>
          <v:shape id="_x0000_i1065" o:spt="75" type="#_x0000_t75" style="height:18pt;width:60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DSEquations" ShapeID="_x0000_i1065" DrawAspect="Content" ObjectID="_1468075764" r:id="rId85">
            <o:LockedField>false</o:LockedField>
          </o:OLEObject>
        </w:object>
      </w:r>
      <w:r>
        <w:rPr>
          <w:iCs/>
          <w:lang w:eastAsia="zh-CN"/>
        </w:rPr>
        <w:t>есть решение задачи Коши</w:t>
      </w:r>
      <w:r>
        <w:rPr>
          <w:iCs/>
          <w:position w:val="-12"/>
          <w:lang w:eastAsia="zh-CN"/>
        </w:rPr>
        <w:object>
          <v:shape id="_x0000_i1066" o:spt="75" type="#_x0000_t75" style="height:18pt;width:45pt;" o:ole="t" filled="f" o:preferrelative="t" stroked="f" coordsize="21600,21600">
            <v:path/>
            <v:fill on="f" focussize="0,0"/>
            <v:stroke on="f"/>
            <v:imagedata r:id="rId88" o:title=""/>
            <o:lock v:ext="edit" aspectratio="t"/>
            <w10:wrap type="none"/>
            <w10:anchorlock/>
          </v:shape>
          <o:OLEObject Type="Embed" ProgID="DSEquations" ShapeID="_x0000_i1066" DrawAspect="Content" ObjectID="_1468075765" r:id="rId87">
            <o:LockedField>false</o:LockedField>
          </o:OLEObject>
        </w:object>
      </w:r>
      <w:r>
        <w:rPr>
          <w:iCs/>
          <w:lang w:eastAsia="zh-CN"/>
        </w:rPr>
        <w:t xml:space="preserve"> </w:t>
      </w:r>
      <w:r>
        <w:rPr>
          <w:iCs/>
          <w:position w:val="-12"/>
          <w:lang w:eastAsia="zh-CN"/>
        </w:rPr>
        <w:object>
          <v:shape id="_x0000_i1067" o:spt="75" type="#_x0000_t75" style="height:18pt;width:65pt;" o:ole="t" filled="f" o:preferrelative="t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DSEquations" ShapeID="_x0000_i1067" DrawAspect="Content" ObjectID="_1468075766" r:id="rId89">
            <o:LockedField>false</o:LockedField>
          </o:OLEObject>
        </w:object>
      </w:r>
      <w:r>
        <w:rPr>
          <w:iCs/>
          <w:lang w:eastAsia="zh-CN"/>
        </w:rPr>
        <w:t xml:space="preserve"> </w:t>
      </w:r>
      <w:r>
        <w:rPr>
          <w:iCs/>
          <w:position w:val="-12"/>
          <w:lang w:eastAsia="zh-CN"/>
        </w:rPr>
        <w:object>
          <v:shape id="_x0000_i1068" o:spt="75" type="#_x0000_t75" style="height:18pt;width:90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DSEquations" ShapeID="_x0000_i1068" DrawAspect="Content" ObjectID="_1468075767" r:id="rId91">
            <o:LockedField>false</o:LockedField>
          </o:OLEObject>
        </w:object>
      </w:r>
      <w:r>
        <w:rPr>
          <w:iCs/>
          <w:lang w:eastAsia="zh-CN"/>
        </w:rPr>
        <w:t xml:space="preserve"> где</w:t>
      </w:r>
      <w:r>
        <w:rPr>
          <w:iCs/>
          <w:position w:val="-12"/>
          <w:lang w:eastAsia="zh-CN"/>
        </w:rPr>
        <w:object>
          <v:shape id="_x0000_i1069" o:spt="75" type="#_x0000_t75" style="height:18pt;width:38pt;" o:ole="t" filled="f" o:preferrelative="t" stroked="f" coordsize="21600,21600">
            <v:path/>
            <v:fill on="f" focussize="0,0"/>
            <v:stroke on="f"/>
            <v:imagedata r:id="rId94" o:title=""/>
            <o:lock v:ext="edit" aspectratio="t"/>
            <w10:wrap type="none"/>
            <w10:anchorlock/>
          </v:shape>
          <o:OLEObject Type="Embed" ProgID="DSEquations" ShapeID="_x0000_i1069" DrawAspect="Content" ObjectID="_1468075768" r:id="rId93">
            <o:LockedField>false</o:LockedField>
          </o:OLEObject>
        </w:object>
      </w:r>
      <w:r>
        <w:rPr>
          <w:iCs/>
          <w:lang w:eastAsia="zh-CN"/>
        </w:rPr>
        <w:t>- точка на</w:t>
      </w:r>
      <w:r>
        <w:rPr>
          <w:iCs/>
          <w:position w:val="-12"/>
          <w:lang w:eastAsia="zh-CN"/>
        </w:rPr>
        <w:object>
          <v:shape id="_x0000_i1070" o:spt="75" type="#_x0000_t75" style="height:18pt;width:27pt;" o:ole="t" filled="f" o:preferrelative="t" stroked="f" coordsize="21600,21600">
            <v:path/>
            <v:fill on="f" focussize="0,0"/>
            <v:stroke on="f"/>
            <v:imagedata r:id="rId96" o:title=""/>
            <o:lock v:ext="edit" aspectratio="t"/>
            <w10:wrap type="none"/>
            <w10:anchorlock/>
          </v:shape>
          <o:OLEObject Type="Embed" ProgID="DSEquations" ShapeID="_x0000_i1070" DrawAspect="Content" ObjectID="_1468075769" r:id="rId95">
            <o:LockedField>false</o:LockedField>
          </o:OLEObject>
        </w:object>
      </w:r>
      <w:r>
        <w:rPr>
          <w:iCs/>
          <w:lang w:eastAsia="zh-CN"/>
        </w:rPr>
        <w:t xml:space="preserve"> Рассмотрим уравнение эйконала: </w:t>
      </w:r>
      <w:r>
        <w:rPr>
          <w:iCs/>
          <w:position w:val="-12"/>
          <w:lang w:val="en-US" w:eastAsia="zh-CN"/>
        </w:rPr>
        <w:object>
          <v:shape id="_x0000_i1071" o:spt="75" type="#_x0000_t75" style="height:19pt;width:78.95pt;" o:ole="t" filled="f" o:preferrelative="t" stroked="f" coordsize="21600,21600">
            <v:path/>
            <v:fill on="f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DSEquations" ShapeID="_x0000_i1071" DrawAspect="Content" ObjectID="_1468075770" r:id="rId97">
            <o:LockedField>false</o:LockedField>
          </o:OLEObject>
        </w:object>
      </w:r>
      <w:r>
        <w:rPr>
          <w:iCs/>
          <w:lang w:eastAsia="zh-CN"/>
        </w:rPr>
        <w:t xml:space="preserve"> Используя для доказательства теорию Гамильтона-Якоби [3], мы покажем, что законы эволюции ВПС в нулевом порядке совпадают с законами распространения волнового фронта вплоть до момента появления первой особой точки или до первой точки самоналожения. Аналогично, возникает задача вычисления функции первого порядка </w:t>
      </w:r>
      <w:r>
        <w:rPr>
          <w:iCs/>
          <w:position w:val="-12"/>
          <w:lang w:eastAsia="zh-CN"/>
        </w:rPr>
        <w:object>
          <v:shape id="_x0000_i1072" o:spt="75" type="#_x0000_t75" style="height:18pt;width:12pt;" o:ole="t" filled="f" o:preferrelative="t" stroked="f" coordsize="21600,21600">
            <v:path/>
            <v:fill on="f" focussize="0,0"/>
            <v:stroke on="f"/>
            <v:imagedata r:id="rId100" o:title=""/>
            <o:lock v:ext="edit" aspectratio="t"/>
            <w10:wrap type="none"/>
            <w10:anchorlock/>
          </v:shape>
          <o:OLEObject Type="Embed" ProgID="DSEquations" ShapeID="_x0000_i1072" DrawAspect="Content" ObjectID="_1468075771" r:id="rId99">
            <o:LockedField>false</o:LockedField>
          </o:OLEObject>
        </w:object>
      </w:r>
      <w:r>
        <w:rPr>
          <w:iCs/>
          <w:lang w:eastAsia="zh-CN"/>
        </w:rPr>
        <w:t xml:space="preserve">. Из этого следует, что скорость первого порядка </w:t>
      </w:r>
      <w:r>
        <w:rPr>
          <w:iCs/>
          <w:position w:val="-12"/>
          <w:lang w:eastAsia="zh-CN"/>
        </w:rPr>
        <w:object>
          <v:shape id="_x0000_i1073" o:spt="75" type="#_x0000_t75" style="height:18pt;width:15pt;" o:ole="t" filled="f" o:preferrelative="t" stroked="f" coordsize="21600,21600">
            <v:path/>
            <v:fill on="f" focussize="0,0"/>
            <v:stroke on="f"/>
            <v:imagedata r:id="rId102" o:title=""/>
            <o:lock v:ext="edit" aspectratio="t"/>
            <w10:wrap type="none"/>
            <w10:anchorlock/>
          </v:shape>
          <o:OLEObject Type="Embed" ProgID="DSEquations" ShapeID="_x0000_i1073" DrawAspect="Content" ObjectID="_1468075772" r:id="rId101">
            <o:LockedField>false</o:LockedField>
          </o:OLEObject>
        </w:object>
      </w:r>
      <w:r>
        <w:rPr>
          <w:iCs/>
          <w:lang w:eastAsia="zh-CN"/>
        </w:rPr>
        <w:t xml:space="preserve">складывается из (1) компоненты скорости адвекции </w:t>
      </w:r>
      <w:r>
        <w:rPr>
          <w:iCs/>
          <w:position w:val="-10"/>
          <w:lang w:eastAsia="zh-CN"/>
        </w:rPr>
        <w:object>
          <v:shape id="_x0000_i1074" o:spt="75" type="#_x0000_t75" style="height:19pt;width:44pt;" o:ole="t" filled="f" o:preferrelative="t" stroked="f" coordsize="21600,21600">
            <v:path/>
            <v:fill on="f" focussize="0,0"/>
            <v:stroke on="f"/>
            <v:imagedata r:id="rId104" o:title=""/>
            <o:lock v:ext="edit" aspectratio="t"/>
            <w10:wrap type="none"/>
            <w10:anchorlock/>
          </v:shape>
          <o:OLEObject Type="Embed" ProgID="DSEquations" ShapeID="_x0000_i1074" DrawAspect="Content" ObjectID="_1468075773" r:id="rId103">
            <o:LockedField>false</o:LockedField>
          </o:OLEObject>
        </w:object>
      </w:r>
      <w:r>
        <w:rPr>
          <w:iCs/>
          <w:lang w:eastAsia="zh-CN"/>
        </w:rPr>
        <w:t xml:space="preserve"> направленной перпендикулярно поверхности ВПС, (2) скорости дрейфа средней кривизны </w:t>
      </w:r>
      <w:r>
        <w:rPr>
          <w:iCs/>
          <w:position w:val="-10"/>
          <w:lang w:eastAsia="zh-CN"/>
        </w:rPr>
        <w:object>
          <v:shape id="_x0000_i1075" o:spt="75" type="#_x0000_t75" style="height:16pt;width:30pt;" o:ole="t" filled="f" o:preferrelative="t" stroked="f" coordsize="21600,21600">
            <v:path/>
            <v:fill on="f" alignshape="1" focussize="0,0"/>
            <v:stroke on="f"/>
            <v:imagedata r:id="rId106" o:title=""/>
            <o:lock v:ext="edit" aspectratio="t"/>
            <w10:wrap type="none"/>
            <w10:anchorlock/>
          </v:shape>
          <o:OLEObject Type="Embed" ProgID="DSEquations" ShapeID="_x0000_i1075" DrawAspect="Content" ObjectID="_1468075774" r:id="rId105">
            <o:LockedField>false</o:LockedField>
          </o:OLEObject>
        </w:object>
      </w:r>
      <w:r>
        <w:rPr>
          <w:iCs/>
          <w:lang w:eastAsia="zh-CN"/>
        </w:rPr>
        <w:t xml:space="preserve"> (3) скорости градиентного дрейфа </w:t>
      </w:r>
      <w:r>
        <w:rPr>
          <w:iCs/>
          <w:position w:val="-12"/>
          <w:lang w:val="en-US" w:eastAsia="zh-CN"/>
        </w:rPr>
        <w:object>
          <v:shape id="_x0000_i1076" o:spt="75" type="#_x0000_t75" style="height:19pt;width:18pt;" o:ole="t" filled="f" o:preferrelative="t" stroked="f" coordsize="21600,21600">
            <v:path/>
            <v:fill on="f" focussize="0,0"/>
            <v:stroke on="f"/>
            <v:imagedata r:id="rId108" o:title=""/>
            <o:lock v:ext="edit" aspectratio="t"/>
            <w10:wrap type="none"/>
            <w10:anchorlock/>
          </v:shape>
          <o:OLEObject Type="Embed" ProgID="DSEquations" ShapeID="_x0000_i1076" DrawAspect="Content" ObjectID="_1468075775" r:id="rId107">
            <o:LockedField>false</o:LockedField>
          </o:OLEObject>
        </w:object>
      </w:r>
      <w:r>
        <w:rPr>
          <w:iCs/>
          <w:lang w:eastAsia="zh-CN"/>
        </w:rPr>
        <w:t xml:space="preserve"> Результаты согласуются с [4], причём теперь мы имеем строгое обоснование. На рис. 1 показана </w:t>
      </w:r>
      <w:r>
        <w:rPr>
          <w:iCs/>
          <w:lang w:val="ru-RU" w:eastAsia="zh-CN"/>
        </w:rPr>
        <w:t>эволюция</w:t>
      </w:r>
      <w:r>
        <w:rPr>
          <w:iCs/>
          <w:lang w:eastAsia="zh-CN"/>
        </w:rPr>
        <w:t xml:space="preserve"> фронта КС, изначально имеющей форму осесимметричного сплюснутого эллипсоида. Начиная с момента времени третьего снимка на поверхности нулевого порядка появляется излом, сглаживающийся в первом порядке. На рис. 2 показаны детали </w:t>
      </w:r>
      <w:r>
        <w:rPr>
          <w:iCs/>
          <w:lang w:val="ru-RU" w:eastAsia="zh-CN"/>
        </w:rPr>
        <w:t>эволюции</w:t>
      </w:r>
      <w:r>
        <w:rPr>
          <w:iCs/>
          <w:lang w:eastAsia="zh-CN"/>
        </w:rPr>
        <w:t xml:space="preserve"> фронта КС, изначально имеющей форму трёхосного эллипсоида, в окрестности области образования излома.</w:t>
      </w:r>
    </w:p>
    <w:p w14:paraId="73B68FF5">
      <w:pPr>
        <w:jc w:val="both"/>
        <w:rPr>
          <w:iCs/>
          <w:lang w:eastAsia="zh-CN"/>
        </w:rPr>
      </w:pPr>
    </w:p>
    <w:tbl>
      <w:tblPr>
        <w:tblStyle w:val="7"/>
        <w:tblW w:w="103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0050"/>
        <w:gridCol w:w="263"/>
      </w:tblGrid>
      <w:tr w14:paraId="34F6B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985" w:hRule="atLeast"/>
          <w:jc w:val="center"/>
        </w:trPr>
        <w:tc>
          <w:tcPr>
            <w:tcW w:w="10050" w:type="dxa"/>
            <w:noWrap w:val="0"/>
            <w:vAlign w:val="center"/>
          </w:tcPr>
          <w:p w14:paraId="55A7CB3F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   </w:t>
            </w:r>
            <w:r>
              <w:drawing>
                <wp:inline distT="0" distB="0" distL="114300" distR="114300">
                  <wp:extent cx="5837555" cy="1386205"/>
                  <wp:effectExtent l="0" t="0" r="14605" b="635"/>
                  <wp:docPr id="1" name="图片 59" descr="figbb06_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9" descr="figbb06_00"/>
                          <pic:cNvPicPr>
                            <a:picLocks noChangeAspect="1"/>
                          </pic:cNvPicPr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755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" w:type="dxa"/>
            <w:noWrap w:val="0"/>
            <w:vAlign w:val="top"/>
          </w:tcPr>
          <w:p w14:paraId="3C23B1BF">
            <w:pPr>
              <w:ind w:firstLine="426"/>
            </w:pPr>
          </w:p>
        </w:tc>
      </w:tr>
      <w:tr w14:paraId="17010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328" w:type="dxa"/>
            <w:gridSpan w:val="3"/>
            <w:noWrap w:val="0"/>
            <w:vAlign w:val="center"/>
          </w:tcPr>
          <w:p w14:paraId="1D2E8E7E">
            <w:pPr>
              <w:ind w:firstLine="426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Рис. </w:t>
            </w:r>
            <w:r>
              <w:rPr>
                <w:rFonts w:hint="eastAsia"/>
                <w:b/>
                <w:i/>
                <w:sz w:val="22"/>
                <w:szCs w:val="22"/>
                <w:lang w:eastAsia="zh-CN"/>
              </w:rPr>
              <w:t>1</w:t>
            </w:r>
            <w:r>
              <w:rPr>
                <w:b/>
                <w:i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Эволюция КС, </w:t>
            </w:r>
            <w:r>
              <w:rPr>
                <w:sz w:val="22"/>
                <w:szCs w:val="22"/>
                <w:lang w:val="ru-RU"/>
              </w:rPr>
              <w:t>начальная</w:t>
            </w:r>
            <w:r>
              <w:rPr>
                <w:sz w:val="22"/>
                <w:szCs w:val="22"/>
              </w:rPr>
              <w:t xml:space="preserve"> форма -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осесимметрический сплюснутый эллипсоид.</w:t>
            </w:r>
          </w:p>
        </w:tc>
      </w:tr>
      <w:tr w14:paraId="01D6A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985" w:hRule="atLeast"/>
          <w:jc w:val="center"/>
        </w:trPr>
        <w:tc>
          <w:tcPr>
            <w:tcW w:w="10050" w:type="dxa"/>
            <w:noWrap w:val="0"/>
            <w:vAlign w:val="center"/>
          </w:tcPr>
          <w:p w14:paraId="44FBFF5A"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    </w:t>
            </w: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5901055" cy="1612265"/>
                  <wp:effectExtent l="0" t="0" r="12065" b="3175"/>
                  <wp:docPr id="2" name="图片 62" descr="figbb09_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62" descr="figbb09_00"/>
                          <pic:cNvPicPr>
                            <a:picLocks noChangeAspect="1"/>
                          </pic:cNvPicPr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1055" cy="161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" w:type="dxa"/>
            <w:noWrap w:val="0"/>
            <w:vAlign w:val="top"/>
          </w:tcPr>
          <w:p w14:paraId="7CE4C465">
            <w:pPr>
              <w:ind w:firstLine="426"/>
              <w:jc w:val="center"/>
            </w:pPr>
          </w:p>
        </w:tc>
      </w:tr>
      <w:tr w14:paraId="1648D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328" w:type="dxa"/>
            <w:gridSpan w:val="3"/>
            <w:noWrap w:val="0"/>
            <w:vAlign w:val="center"/>
          </w:tcPr>
          <w:p w14:paraId="69FA7D1D">
            <w:pPr>
              <w:ind w:firstLine="426"/>
              <w:jc w:val="center"/>
            </w:pPr>
            <w:r>
              <w:rPr>
                <w:b/>
                <w:i/>
                <w:sz w:val="22"/>
                <w:szCs w:val="22"/>
              </w:rPr>
              <w:t>Рис. </w:t>
            </w:r>
            <w:r>
              <w:rPr>
                <w:rFonts w:hint="eastAsia"/>
                <w:b/>
                <w:i/>
                <w:sz w:val="22"/>
                <w:szCs w:val="22"/>
                <w:lang w:eastAsia="zh-CN"/>
              </w:rPr>
              <w:t>2</w:t>
            </w:r>
            <w:r>
              <w:rPr>
                <w:b/>
                <w:i/>
                <w:sz w:val="22"/>
                <w:szCs w:val="22"/>
              </w:rPr>
              <w:t>.</w:t>
            </w:r>
            <w:r>
              <w:t xml:space="preserve"> </w:t>
            </w:r>
            <w:r>
              <w:rPr>
                <w:sz w:val="22"/>
                <w:szCs w:val="22"/>
              </w:rPr>
              <w:t>Эволюция КС, начальная форма - трёхосный эллипсоид.</w:t>
            </w:r>
          </w:p>
        </w:tc>
      </w:tr>
    </w:tbl>
    <w:p w14:paraId="1D80B051">
      <w:pPr>
        <w:ind w:firstLine="426"/>
        <w:jc w:val="center"/>
        <w:rPr>
          <w:b/>
          <w:color w:val="000000"/>
          <w:shd w:val="clear" w:color="auto" w:fill="FFFFFF"/>
        </w:rPr>
      </w:pPr>
    </w:p>
    <w:p w14:paraId="3C495610">
      <w:pPr>
        <w:ind w:firstLine="426"/>
        <w:jc w:val="center"/>
        <w:rPr>
          <w:b/>
        </w:rPr>
      </w:pPr>
      <w:r>
        <w:rPr>
          <w:b/>
          <w:color w:val="000000"/>
          <w:shd w:val="clear" w:color="auto" w:fill="FFFFFF"/>
        </w:rPr>
        <w:t>Литература</w:t>
      </w:r>
    </w:p>
    <w:p w14:paraId="3567A697">
      <w:pPr>
        <w:pStyle w:val="19"/>
        <w:numPr>
          <w:ilvl w:val="0"/>
          <w:numId w:val="1"/>
        </w:numPr>
        <w:ind w:left="709" w:hanging="283"/>
        <w:rPr>
          <w:color w:val="000000"/>
          <w:lang w:val="en-US"/>
        </w:rPr>
      </w:pPr>
      <w:r>
        <w:rPr>
          <w:color w:val="000000"/>
        </w:rPr>
        <w:t>Нефедов Н.Н. Развитие методов асимптотического анализа переходных</w:t>
      </w:r>
      <w:r>
        <w:rPr>
          <w:color w:val="000000"/>
          <w:lang w:eastAsia="zh-CN"/>
        </w:rPr>
        <w:t xml:space="preserve"> </w:t>
      </w:r>
      <w:r>
        <w:rPr>
          <w:color w:val="000000"/>
        </w:rPr>
        <w:t xml:space="preserve">слоев в уравнениях реакции–диффузии–адвекции: теория и применение. // Ж. вычисл. матем. и матем. физ. 2021. </w:t>
      </w:r>
      <w:r>
        <w:rPr>
          <w:color w:val="000000"/>
          <w:lang w:val="en-US"/>
        </w:rPr>
        <w:t>61, №.12. C. 2074–2094.</w:t>
      </w:r>
      <w:r>
        <w:rPr>
          <w:color w:val="000000"/>
          <w:lang w:val="en-US" w:eastAsia="zh-CN"/>
        </w:rPr>
        <w:t xml:space="preserve"> </w:t>
      </w:r>
    </w:p>
    <w:p w14:paraId="063A30BF">
      <w:pPr>
        <w:pStyle w:val="19"/>
        <w:numPr>
          <w:ilvl w:val="0"/>
          <w:numId w:val="1"/>
        </w:numPr>
        <w:ind w:left="709" w:hanging="283"/>
        <w:rPr>
          <w:iCs/>
          <w:color w:val="000000"/>
          <w:szCs w:val="20"/>
          <w:lang w:val="en-US"/>
        </w:rPr>
      </w:pPr>
      <w:r>
        <w:rPr>
          <w:iCs/>
          <w:color w:val="000000"/>
          <w:szCs w:val="20"/>
        </w:rPr>
        <w:t xml:space="preserve">Божевольнов Ю.В., Нефедов Н.Н. Движение фронта в параболической задаче реакция – диффузия. // Ж. вычисл. матем. и матем. физ. 2010. </w:t>
      </w:r>
      <w:r>
        <w:rPr>
          <w:iCs/>
          <w:color w:val="000000"/>
          <w:szCs w:val="20"/>
          <w:lang w:val="en-US"/>
        </w:rPr>
        <w:t>50, №.2. C. 276–285.</w:t>
      </w:r>
    </w:p>
    <w:p w14:paraId="2D2350B2">
      <w:pPr>
        <w:pStyle w:val="19"/>
        <w:numPr>
          <w:ilvl w:val="0"/>
          <w:numId w:val="1"/>
        </w:numPr>
        <w:ind w:left="709" w:hanging="283"/>
        <w:rPr>
          <w:iCs/>
          <w:color w:val="000000"/>
          <w:szCs w:val="20"/>
        </w:rPr>
      </w:pPr>
      <w:r>
        <w:rPr>
          <w:iCs/>
          <w:color w:val="000000"/>
          <w:szCs w:val="20"/>
        </w:rPr>
        <w:t>Вайнберг Б.Р. Асимптотические методы в уравнениях математический физики. //М., изд-во МГУ. 1982.</w:t>
      </w:r>
    </w:p>
    <w:p w14:paraId="7945925A">
      <w:pPr>
        <w:pStyle w:val="19"/>
        <w:numPr>
          <w:ilvl w:val="0"/>
          <w:numId w:val="1"/>
        </w:numPr>
        <w:ind w:left="709" w:hanging="283"/>
        <w:rPr>
          <w:iCs/>
          <w:color w:val="000000"/>
          <w:szCs w:val="20"/>
          <w:lang w:val="en-US"/>
        </w:rPr>
      </w:pPr>
      <w:r>
        <w:rPr>
          <w:color w:val="000000"/>
        </w:rPr>
        <w:t>Быков А.А., Воеводин В.В., Козырева О.В., Попов В.Ю., Соколов Д.Д.</w:t>
      </w:r>
      <w:r>
        <w:rPr>
          <w:color w:val="000000"/>
          <w:lang w:eastAsia="zh-CN"/>
        </w:rPr>
        <w:t xml:space="preserve"> </w:t>
      </w:r>
      <w:r>
        <w:rPr>
          <w:color w:val="000000"/>
        </w:rPr>
        <w:t xml:space="preserve">Поверхностное натяжение контрастных структур. // Докл. </w:t>
      </w:r>
      <w:r>
        <w:rPr>
          <w:color w:val="000000"/>
          <w:lang w:val="en-US"/>
        </w:rPr>
        <w:t xml:space="preserve">АН СССР. 1999. 364, №.3. C. 319–322. </w:t>
      </w:r>
    </w:p>
    <w:sectPr>
      <w:footerReference r:id="rId3" w:type="default"/>
      <w:footerReference r:id="rId4" w:type="even"/>
      <w:pgSz w:w="11906" w:h="16838"/>
      <w:pgMar w:top="1134" w:right="1361" w:bottom="1247" w:left="1361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ohit Devanagari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B6FF0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1EFC0"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5BF4BE5A"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6C5BBE"/>
    <w:multiLevelType w:val="multilevel"/>
    <w:tmpl w:val="126C5BBE"/>
    <w:lvl w:ilvl="0" w:tentative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entative="0">
      <w:start w:val="1"/>
      <w:numFmt w:val="lowerLetter"/>
      <w:lvlText w:val="%2."/>
      <w:lvlJc w:val="left"/>
      <w:pPr>
        <w:ind w:left="1866" w:hanging="360"/>
      </w:pPr>
    </w:lvl>
    <w:lvl w:ilvl="2" w:tentative="0">
      <w:start w:val="1"/>
      <w:numFmt w:val="lowerRoman"/>
      <w:lvlText w:val="%3."/>
      <w:lvlJc w:val="right"/>
      <w:pPr>
        <w:ind w:left="2586" w:hanging="180"/>
      </w:pPr>
    </w:lvl>
    <w:lvl w:ilvl="3" w:tentative="0">
      <w:start w:val="1"/>
      <w:numFmt w:val="decimal"/>
      <w:lvlText w:val="%4."/>
      <w:lvlJc w:val="left"/>
      <w:pPr>
        <w:ind w:left="3306" w:hanging="360"/>
      </w:pPr>
    </w:lvl>
    <w:lvl w:ilvl="4" w:tentative="0">
      <w:start w:val="1"/>
      <w:numFmt w:val="lowerLetter"/>
      <w:lvlText w:val="%5."/>
      <w:lvlJc w:val="left"/>
      <w:pPr>
        <w:ind w:left="4026" w:hanging="360"/>
      </w:pPr>
    </w:lvl>
    <w:lvl w:ilvl="5" w:tentative="0">
      <w:start w:val="1"/>
      <w:numFmt w:val="lowerRoman"/>
      <w:lvlText w:val="%6."/>
      <w:lvlJc w:val="right"/>
      <w:pPr>
        <w:ind w:left="4746" w:hanging="180"/>
      </w:pPr>
    </w:lvl>
    <w:lvl w:ilvl="6" w:tentative="0">
      <w:start w:val="1"/>
      <w:numFmt w:val="decimal"/>
      <w:lvlText w:val="%7."/>
      <w:lvlJc w:val="left"/>
      <w:pPr>
        <w:ind w:left="5466" w:hanging="360"/>
      </w:pPr>
    </w:lvl>
    <w:lvl w:ilvl="7" w:tentative="0">
      <w:start w:val="1"/>
      <w:numFmt w:val="lowerLetter"/>
      <w:lvlText w:val="%8."/>
      <w:lvlJc w:val="left"/>
      <w:pPr>
        <w:ind w:left="6186" w:hanging="360"/>
      </w:pPr>
    </w:lvl>
    <w:lvl w:ilvl="8" w:tentative="0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25"/>
    <w:rsid w:val="00011E41"/>
    <w:rsid w:val="00041583"/>
    <w:rsid w:val="00057723"/>
    <w:rsid w:val="00073747"/>
    <w:rsid w:val="00082CB6"/>
    <w:rsid w:val="00082FB2"/>
    <w:rsid w:val="00084FBB"/>
    <w:rsid w:val="000A66E6"/>
    <w:rsid w:val="000A7C0A"/>
    <w:rsid w:val="000B764C"/>
    <w:rsid w:val="000C514B"/>
    <w:rsid w:val="000D3C93"/>
    <w:rsid w:val="00101912"/>
    <w:rsid w:val="00145559"/>
    <w:rsid w:val="00145725"/>
    <w:rsid w:val="001560FA"/>
    <w:rsid w:val="00191B00"/>
    <w:rsid w:val="001942D4"/>
    <w:rsid w:val="001C34DE"/>
    <w:rsid w:val="001C65A7"/>
    <w:rsid w:val="001D3519"/>
    <w:rsid w:val="00203945"/>
    <w:rsid w:val="002522CA"/>
    <w:rsid w:val="002700F0"/>
    <w:rsid w:val="002D0661"/>
    <w:rsid w:val="003134BF"/>
    <w:rsid w:val="0034624D"/>
    <w:rsid w:val="0036078F"/>
    <w:rsid w:val="00372B30"/>
    <w:rsid w:val="00387196"/>
    <w:rsid w:val="003A1889"/>
    <w:rsid w:val="003A7D50"/>
    <w:rsid w:val="003B0219"/>
    <w:rsid w:val="003C665C"/>
    <w:rsid w:val="0040718C"/>
    <w:rsid w:val="00412D4B"/>
    <w:rsid w:val="00442D0A"/>
    <w:rsid w:val="00461070"/>
    <w:rsid w:val="00471C89"/>
    <w:rsid w:val="004774A3"/>
    <w:rsid w:val="00486049"/>
    <w:rsid w:val="004C1B51"/>
    <w:rsid w:val="004F0E58"/>
    <w:rsid w:val="004F3B26"/>
    <w:rsid w:val="00522F93"/>
    <w:rsid w:val="00536E00"/>
    <w:rsid w:val="005656FA"/>
    <w:rsid w:val="00567E13"/>
    <w:rsid w:val="00585FDB"/>
    <w:rsid w:val="005A0ADD"/>
    <w:rsid w:val="005B478A"/>
    <w:rsid w:val="005C1810"/>
    <w:rsid w:val="005C5F32"/>
    <w:rsid w:val="005E4425"/>
    <w:rsid w:val="005E788B"/>
    <w:rsid w:val="005F4736"/>
    <w:rsid w:val="00604F95"/>
    <w:rsid w:val="00613B5D"/>
    <w:rsid w:val="00623A05"/>
    <w:rsid w:val="00630801"/>
    <w:rsid w:val="0065799F"/>
    <w:rsid w:val="00665540"/>
    <w:rsid w:val="00684521"/>
    <w:rsid w:val="00691213"/>
    <w:rsid w:val="006C6C75"/>
    <w:rsid w:val="006D39CB"/>
    <w:rsid w:val="006E2A0B"/>
    <w:rsid w:val="006F21F0"/>
    <w:rsid w:val="00704E39"/>
    <w:rsid w:val="0071479B"/>
    <w:rsid w:val="00726440"/>
    <w:rsid w:val="007533AC"/>
    <w:rsid w:val="00763BEC"/>
    <w:rsid w:val="0078361D"/>
    <w:rsid w:val="007B0060"/>
    <w:rsid w:val="007C0667"/>
    <w:rsid w:val="007C15AF"/>
    <w:rsid w:val="007C425E"/>
    <w:rsid w:val="007E281C"/>
    <w:rsid w:val="007E2B50"/>
    <w:rsid w:val="007E3472"/>
    <w:rsid w:val="007F5491"/>
    <w:rsid w:val="00804CEF"/>
    <w:rsid w:val="00813C9E"/>
    <w:rsid w:val="008309D3"/>
    <w:rsid w:val="00842AC1"/>
    <w:rsid w:val="00853D7F"/>
    <w:rsid w:val="008A2CA1"/>
    <w:rsid w:val="008A36BD"/>
    <w:rsid w:val="008D0BC8"/>
    <w:rsid w:val="008D3631"/>
    <w:rsid w:val="008E6318"/>
    <w:rsid w:val="008F41D2"/>
    <w:rsid w:val="008F5B75"/>
    <w:rsid w:val="00904BA7"/>
    <w:rsid w:val="00925138"/>
    <w:rsid w:val="00960060"/>
    <w:rsid w:val="009654CD"/>
    <w:rsid w:val="00971DA1"/>
    <w:rsid w:val="009C6D9B"/>
    <w:rsid w:val="009F1B7E"/>
    <w:rsid w:val="009F3AFE"/>
    <w:rsid w:val="00A318C8"/>
    <w:rsid w:val="00A46AAC"/>
    <w:rsid w:val="00AD4300"/>
    <w:rsid w:val="00B07841"/>
    <w:rsid w:val="00B40569"/>
    <w:rsid w:val="00B60661"/>
    <w:rsid w:val="00B71CCF"/>
    <w:rsid w:val="00B8280F"/>
    <w:rsid w:val="00B87ADC"/>
    <w:rsid w:val="00B9050C"/>
    <w:rsid w:val="00BA269F"/>
    <w:rsid w:val="00BB1D57"/>
    <w:rsid w:val="00BC53DF"/>
    <w:rsid w:val="00BF1D85"/>
    <w:rsid w:val="00BF258B"/>
    <w:rsid w:val="00C06A4A"/>
    <w:rsid w:val="00C13C66"/>
    <w:rsid w:val="00C23BEC"/>
    <w:rsid w:val="00C248C4"/>
    <w:rsid w:val="00C55FC0"/>
    <w:rsid w:val="00C82183"/>
    <w:rsid w:val="00C92CD8"/>
    <w:rsid w:val="00CB58AE"/>
    <w:rsid w:val="00CC426B"/>
    <w:rsid w:val="00CC748C"/>
    <w:rsid w:val="00CD4908"/>
    <w:rsid w:val="00CE5B12"/>
    <w:rsid w:val="00D11384"/>
    <w:rsid w:val="00D6493C"/>
    <w:rsid w:val="00D72D9C"/>
    <w:rsid w:val="00D90DF5"/>
    <w:rsid w:val="00DA26E4"/>
    <w:rsid w:val="00DC1721"/>
    <w:rsid w:val="00DD7765"/>
    <w:rsid w:val="00E20375"/>
    <w:rsid w:val="00E22224"/>
    <w:rsid w:val="00E63F1A"/>
    <w:rsid w:val="00E64A9A"/>
    <w:rsid w:val="00E65676"/>
    <w:rsid w:val="00E65683"/>
    <w:rsid w:val="00EA4C97"/>
    <w:rsid w:val="00EB63CB"/>
    <w:rsid w:val="00ED0FEB"/>
    <w:rsid w:val="00EE2373"/>
    <w:rsid w:val="00EF5FB6"/>
    <w:rsid w:val="00F30866"/>
    <w:rsid w:val="00F40B92"/>
    <w:rsid w:val="00F538BF"/>
    <w:rsid w:val="00F7405A"/>
    <w:rsid w:val="00FC0C73"/>
    <w:rsid w:val="00FF05B2"/>
    <w:rsid w:val="00FF6BBE"/>
    <w:rsid w:val="0ABF3D78"/>
    <w:rsid w:val="1E1A5016"/>
    <w:rsid w:val="25323514"/>
    <w:rsid w:val="27D44EC7"/>
    <w:rsid w:val="31A16139"/>
    <w:rsid w:val="3312147C"/>
    <w:rsid w:val="33F478D0"/>
    <w:rsid w:val="37B16F99"/>
    <w:rsid w:val="3D632549"/>
    <w:rsid w:val="41E700D2"/>
    <w:rsid w:val="5F07320F"/>
    <w:rsid w:val="7E4C3F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qFormat="1" w:unhideWhenUsed="0" w:uiPriority="0" w:semiHidden="0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34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rPr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iPriority w:val="0"/>
    <w:rPr>
      <w:rFonts w:ascii="Tahoma" w:hAnsi="Tahoma"/>
      <w:sz w:val="16"/>
      <w:szCs w:val="16"/>
    </w:rPr>
  </w:style>
  <w:style w:type="paragraph" w:styleId="4">
    <w:name w:val="footer"/>
    <w:basedOn w:val="1"/>
    <w:uiPriority w:val="0"/>
    <w:pPr>
      <w:tabs>
        <w:tab w:val="center" w:pos="4677"/>
        <w:tab w:val="right" w:pos="9355"/>
      </w:tabs>
    </w:pPr>
  </w:style>
  <w:style w:type="paragraph" w:styleId="5">
    <w:name w:val="header"/>
    <w:basedOn w:val="1"/>
    <w:link w:val="14"/>
    <w:unhideWhenUsed/>
    <w:uiPriority w:val="0"/>
    <w:pPr>
      <w:tabs>
        <w:tab w:val="center" w:pos="4677"/>
        <w:tab w:val="right" w:pos="9355"/>
      </w:tabs>
    </w:p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</w:style>
  <w:style w:type="character" w:styleId="9">
    <w:name w:val="page number"/>
    <w:uiPriority w:val="0"/>
  </w:style>
  <w:style w:type="character" w:styleId="10">
    <w:name w:val="Emphasis"/>
    <w:qFormat/>
    <w:uiPriority w:val="0"/>
    <w:rPr>
      <w:i/>
      <w:iCs/>
    </w:rPr>
  </w:style>
  <w:style w:type="character" w:styleId="11">
    <w:name w:val="Hyperlink"/>
    <w:uiPriority w:val="0"/>
    <w:rPr>
      <w:color w:val="0000FF"/>
      <w:u w:val="single"/>
    </w:rPr>
  </w:style>
  <w:style w:type="character" w:customStyle="1" w:styleId="12">
    <w:name w:val="Заголовок 2 Знак"/>
    <w:link w:val="2"/>
    <w:uiPriority w:val="0"/>
    <w:rPr>
      <w:b/>
      <w:bCs/>
      <w:iCs/>
      <w:sz w:val="28"/>
      <w:szCs w:val="28"/>
      <w:lang w:val="ru-RU" w:eastAsia="ru-RU" w:bidi="ar-SA"/>
    </w:rPr>
  </w:style>
  <w:style w:type="character" w:customStyle="1" w:styleId="13">
    <w:name w:val="Текст выноски Знак"/>
    <w:link w:val="3"/>
    <w:uiPriority w:val="0"/>
    <w:rPr>
      <w:rFonts w:ascii="Tahoma" w:hAnsi="Tahoma" w:cs="Tahoma"/>
      <w:sz w:val="16"/>
      <w:szCs w:val="16"/>
    </w:rPr>
  </w:style>
  <w:style w:type="character" w:customStyle="1" w:styleId="14">
    <w:name w:val="Верхний колонтитул Знак"/>
    <w:link w:val="5"/>
    <w:semiHidden/>
    <w:uiPriority w:val="0"/>
    <w:rPr>
      <w:sz w:val="24"/>
      <w:szCs w:val="24"/>
    </w:rPr>
  </w:style>
  <w:style w:type="character" w:customStyle="1" w:styleId="15">
    <w:name w:val="apple-converted-space"/>
    <w:uiPriority w:val="0"/>
  </w:style>
  <w:style w:type="paragraph" w:styleId="16">
    <w:name w:val="No Spacing"/>
    <w:link w:val="17"/>
    <w:qFormat/>
    <w:uiPriority w:val="0"/>
    <w:rPr>
      <w:rFonts w:ascii="Calibri" w:hAnsi="Calibri"/>
      <w:sz w:val="22"/>
      <w:szCs w:val="22"/>
      <w:lang w:val="ru-RU" w:eastAsia="en-US" w:bidi="ar-SA"/>
    </w:rPr>
  </w:style>
  <w:style w:type="character" w:customStyle="1" w:styleId="17">
    <w:name w:val="Без интервала Знак"/>
    <w:link w:val="16"/>
    <w:uiPriority w:val="0"/>
    <w:rPr>
      <w:rFonts w:ascii="Calibri" w:hAnsi="Calibri"/>
      <w:sz w:val="22"/>
      <w:szCs w:val="22"/>
      <w:lang w:val="ru-RU" w:eastAsia="en-US" w:bidi="ar-SA"/>
    </w:rPr>
  </w:style>
  <w:style w:type="character" w:styleId="18">
    <w:name w:val="Placeholder Text"/>
    <w:semiHidden/>
    <w:uiPriority w:val="99"/>
    <w:rPr>
      <w:color w:val="808080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MTConvertedEquation"/>
    <w:uiPriority w:val="0"/>
  </w:style>
  <w:style w:type="paragraph" w:customStyle="1" w:styleId="21">
    <w:name w:val="MTDisplayEquation"/>
    <w:basedOn w:val="1"/>
    <w:next w:val="1"/>
    <w:uiPriority w:val="0"/>
    <w:pPr>
      <w:tabs>
        <w:tab w:val="center" w:pos="4600"/>
        <w:tab w:val="right" w:pos="9180"/>
      </w:tabs>
    </w:pPr>
  </w:style>
  <w:style w:type="character" w:styleId="22">
    <w:name w:val="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7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6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5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4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3.bin"/><Relationship Id="rId90" Type="http://schemas.openxmlformats.org/officeDocument/2006/relationships/image" Target="media/image43.wmf"/><Relationship Id="rId9" Type="http://schemas.openxmlformats.org/officeDocument/2006/relationships/image" Target="media/image2.wmf"/><Relationship Id="rId89" Type="http://schemas.openxmlformats.org/officeDocument/2006/relationships/oleObject" Target="embeddings/oleObject42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1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0.bin"/><Relationship Id="rId84" Type="http://schemas.openxmlformats.org/officeDocument/2006/relationships/image" Target="media/image40.wmf"/><Relationship Id="rId83" Type="http://schemas.openxmlformats.org/officeDocument/2006/relationships/oleObject" Target="embeddings/oleObject39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8.bin"/><Relationship Id="rId80" Type="http://schemas.openxmlformats.org/officeDocument/2006/relationships/image" Target="media/image38.png"/><Relationship Id="rId8" Type="http://schemas.openxmlformats.org/officeDocument/2006/relationships/oleObject" Target="embeddings/oleObject2.bin"/><Relationship Id="rId79" Type="http://schemas.openxmlformats.org/officeDocument/2006/relationships/image" Target="media/image37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5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4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3.wmf"/><Relationship Id="rId70" Type="http://schemas.openxmlformats.org/officeDocument/2006/relationships/oleObject" Target="embeddings/oleObject33.bin"/><Relationship Id="rId7" Type="http://schemas.openxmlformats.org/officeDocument/2006/relationships/image" Target="media/image1.wmf"/><Relationship Id="rId69" Type="http://schemas.openxmlformats.org/officeDocument/2006/relationships/image" Target="media/image32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0.wmf"/><Relationship Id="rId64" Type="http://schemas.openxmlformats.org/officeDocument/2006/relationships/oleObject" Target="embeddings/oleObject30.bin"/><Relationship Id="rId63" Type="http://schemas.openxmlformats.org/officeDocument/2006/relationships/image" Target="media/image29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8.wmf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1.bin"/><Relationship Id="rId59" Type="http://schemas.openxmlformats.org/officeDocument/2006/relationships/image" Target="media/image27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6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" Type="http://schemas.openxmlformats.org/officeDocument/2006/relationships/theme" Target="theme/theme1.xml"/><Relationship Id="rId49" Type="http://schemas.openxmlformats.org/officeDocument/2006/relationships/image" Target="media/image22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0.bin"/><Relationship Id="rId43" Type="http://schemas.openxmlformats.org/officeDocument/2006/relationships/image" Target="media/image19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" Type="http://schemas.openxmlformats.org/officeDocument/2006/relationships/footer" Target="footer2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footer" Target="footer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2" Type="http://schemas.openxmlformats.org/officeDocument/2006/relationships/fontTable" Target="fontTable.xml"/><Relationship Id="rId111" Type="http://schemas.openxmlformats.org/officeDocument/2006/relationships/numbering" Target="numbering.xml"/><Relationship Id="rId110" Type="http://schemas.openxmlformats.org/officeDocument/2006/relationships/image" Target="media/image54.jpeg"/><Relationship Id="rId11" Type="http://schemas.openxmlformats.org/officeDocument/2006/relationships/image" Target="media/image3.wmf"/><Relationship Id="rId109" Type="http://schemas.openxmlformats.org/officeDocument/2006/relationships/image" Target="media/image53.jpeg"/><Relationship Id="rId108" Type="http://schemas.openxmlformats.org/officeDocument/2006/relationships/image" Target="media/image52.wmf"/><Relationship Id="rId107" Type="http://schemas.openxmlformats.org/officeDocument/2006/relationships/oleObject" Target="embeddings/oleObject51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50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49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8.bin"/><Relationship Id="rId100" Type="http://schemas.openxmlformats.org/officeDocument/2006/relationships/image" Target="media/image48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MSU</Company>
  <Pages>2</Pages>
  <Words>497</Words>
  <Characters>3268</Characters>
  <Lines>43</Lines>
  <Paragraphs>12</Paragraphs>
  <TotalTime>0</TotalTime>
  <ScaleCrop>false</ScaleCrop>
  <LinksUpToDate>false</LinksUpToDate>
  <CharactersWithSpaces>3920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2025-02-08T17:38:00Z</dcterms:created>
  <dc:creator>PR</dc:creator>
  <cp:lastModifiedBy>明月松间照</cp:lastModifiedBy>
  <cp:lastPrinted>2025-02-08T17:39:00Z</cp:lastPrinted>
  <dcterms:modified xsi:type="dcterms:W3CDTF">2025-02-09T11:10:52Z</dcterms:modified>
  <dc:title>Особенности акустического поля мощных фазированных решеток для неинвазивной ультразвуковой хирургии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0B2B2556CBF94D93BE33BAD0BB753602_13</vt:lpwstr>
  </property>
  <property fmtid="{D5CDD505-2E9C-101B-9397-08002B2CF9AE}" pid="4" name="KSOTemplateDocerSaveRecord">
    <vt:lpwstr>eyJoZGlkIjoiMDcxYWY1NTE3NWY3NDdmZmNjMDRhMzI0YTY5MmFiMmUiLCJ1c2VySWQiOiIyMjMwNjQ1OTgifQ==</vt:lpwstr>
  </property>
  <property fmtid="{D5CDD505-2E9C-101B-9397-08002B2CF9AE}" pid="5" name="MTWinEqns">
    <vt:bool>true</vt:bool>
  </property>
</Properties>
</file>