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9B" w:rsidRDefault="002A4C9B" w:rsidP="002A4C9B">
      <w:pPr>
        <w:spacing w:before="30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Проект АЭС “Руппур” как драйвер развития энергетики в Бангладеш</w:t>
      </w:r>
    </w:p>
    <w:p w:rsidR="002A4C9B" w:rsidRDefault="002A4C9B" w:rsidP="002A4C9B">
      <w:pPr>
        <w:spacing w:before="30"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Мажалис Сергей Альгирдасович</w:t>
      </w:r>
    </w:p>
    <w:p w:rsidR="002A4C9B" w:rsidRDefault="002A4C9B" w:rsidP="002A4C9B">
      <w:pPr>
        <w:spacing w:before="30" w:after="0" w:line="24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Студент</w:t>
      </w:r>
    </w:p>
    <w:p w:rsidR="002A4C9B" w:rsidRDefault="002A4C9B" w:rsidP="002A4C9B">
      <w:pPr>
        <w:spacing w:before="30" w:after="0" w:line="240" w:lineRule="auto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Московский государственный университет имени М.В.Ломоносова, </w:t>
      </w:r>
    </w:p>
    <w:p w:rsidR="002A4C9B" w:rsidRDefault="002A4C9B" w:rsidP="002A4C9B">
      <w:pPr>
        <w:spacing w:before="30" w:after="0" w:line="240" w:lineRule="auto"/>
        <w:jc w:val="center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Институт Стран Азии и Африки, Москва, Россия</w:t>
      </w:r>
    </w:p>
    <w:p w:rsidR="002A4C9B" w:rsidRDefault="002A4C9B" w:rsidP="002A4C9B">
      <w:pPr>
        <w:spacing w:before="30" w:after="0" w:line="240" w:lineRule="auto"/>
        <w:jc w:val="center"/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E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serjotel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9@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gmail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  <w:lang w:val="en-US"/>
        </w:rPr>
        <w:t>com</w:t>
      </w:r>
    </w:p>
    <w:p w:rsidR="002A4C9B" w:rsidRDefault="002A4C9B" w:rsidP="002A4C9B">
      <w:pPr>
        <w:spacing w:before="3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C9B" w:rsidRDefault="002A4C9B" w:rsidP="002A4C9B">
      <w:pPr>
        <w:spacing w:before="30"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Энергетика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Mangal" w:hint="cs"/>
          <w:color w:val="000000"/>
          <w:sz w:val="24"/>
          <w:szCs w:val="24"/>
          <w:shd w:val="clear" w:color="auto" w:fill="FFFFFF"/>
          <w:cs/>
        </w:rPr>
        <w:softHyphen/>
      </w:r>
      <w:r>
        <w:rPr>
          <w:rFonts w:ascii="Times New Roman" w:hAnsi="Times New Roman" w:cs="Mangal" w:hint="cs"/>
          <w:color w:val="000000"/>
          <w:sz w:val="24"/>
          <w:szCs w:val="24"/>
          <w:shd w:val="clear" w:color="auto" w:fill="FFFFFF"/>
          <w:cs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является областью народного хозяйства, науки и техники, охватывающая топливно-энергетические ресурсы, производство, передачу, преобразование, аккумулирование, распределение и потребление энергии различных видов.[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REF _Ref159018685 \r \h </w:instrTex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Данная отрасль является ключевым аспектом экономики любой страны. Именно благодаря бесперебойной подаче достаточного количества энергии осуществляют свою работу промышленные предприятия, развивается научно-технологический комплекс, поддерживается в необходимом состоянии и растёт уровень жизни населения.</w:t>
      </w:r>
    </w:p>
    <w:p w:rsidR="002A4C9B" w:rsidRDefault="002A4C9B" w:rsidP="002A4C9B">
      <w:pPr>
        <w:spacing w:before="30"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4C9B" w:rsidRDefault="002A4C9B" w:rsidP="002A4C9B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Бангладеш, обладающая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населением более 170 млн. человек и плотностью 1150 человек на 1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км²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одной из самых густонаселённых стран в мире.[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REF _Ref159018703 \r \h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 Несмотря на то, что на данный момент государство относится к наименее развитым странам, его экономика растёт, обгоняя соседей в регионе. Так, например, Бангладеш занимала второе место после Индии по росту ВВП в Южной Азии с показателем 7,1%, уступая первому месту лишь на 0,1%. 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REF _Ref159018720 \r \h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За многие годы уровень жизни в стране вырос, начал формироваться устойчивый средний класс, была преодолена политическая нестабильность. Сейчас Бангладеш активно осваивает новые технологии и наращивает свои производственные возможности. </w:t>
      </w:r>
    </w:p>
    <w:p w:rsidR="002A4C9B" w:rsidRDefault="002A4C9B" w:rsidP="002A4C9B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9B" w:rsidRDefault="002A4C9B" w:rsidP="002A4C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экономики подразумевает слаженную работу всех её отраслей и устранение существующих проблем. И именно энергетика играет одну из ключевых ролей в решении этой задачи. Она, в частности, должна обеспечить качественную подачу энергии на места потребления. Это многоэтапный и сложный процесс, на каждой стадии которого могут возникнуть различные проблемы. Если эти проблемы не получают своевременного решения, то экономика не только снижает темпы роста, но и рискует стать жертвой кризиса. Энергетический кризис является одной из основных проблем, с которой сталкиваются не только развивающиеся, но и развитые страны. Энергетика Бангладеш уже страдает от низкого потенциала возобновляемой энергии и низкого уровня энергопотребления на душу в стране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Суммарный потенциал мощности солнечной энергии составляет 2680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МВт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потенциальная выработанная за год энергия составляет 3710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МВт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Потребление электроэнергии составило всего 422,13 кВт *ч на душу населения в 2020-21 годах. Прогнозируемый спрос на электроэнергию к 2040г. составит 307000 ГВт, нетрудно посчитать что солнечная энергия будет покрывать лишь 1,2% от общего спроса.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_Ref159018730 \r \h  \* MERGEFORMAT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Если правительство опоздает с принятием мер, дальнейшее положение отрасли может оказаться плачевным.</w:t>
      </w:r>
    </w:p>
    <w:p w:rsidR="002A4C9B" w:rsidRDefault="002A4C9B" w:rsidP="002A4C9B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9B" w:rsidRDefault="002A4C9B" w:rsidP="002A4C9B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оперативного решения накопившихся проблем и развития своего энергетического потенциала, Народная Республика Бангладеш подписала с Российской Федерацией соглашение о сотрудничестве в строительстве АЭС на территории южноазиатской страны.[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_Ref159018772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Проект АЭС “Руппур”, реализуемый при поддержке российской государственной корпорации “Росатом” должен придать импульс энергетической сфере Бангладеш, обеспечив её не только надёжным источником энергии, но и создав продвинутый научный кластер, который окажет влияние как на инновационный, так и на экономический потенциал страны. </w:t>
      </w:r>
    </w:p>
    <w:p w:rsidR="002A4C9B" w:rsidRDefault="002A4C9B" w:rsidP="002A4C9B">
      <w:pPr>
        <w:spacing w:before="30"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9B" w:rsidRDefault="002A4C9B" w:rsidP="002A4C9B">
      <w:pPr>
        <w:spacing w:before="30" w:after="0" w:line="240" w:lineRule="auto"/>
        <w:ind w:firstLine="39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Проведённое исследование показало, что проект АЭС “Руппур” станет частью нового этапа энергетической истории Бангладеш, которая будет направлена как на максимизацию производства с помощью возобновляемых и высокотехнологичных источников энергии, так и на реформирование текущей системы, где доминируют источники с высоким уровнем выбросов в атмосферу. </w:t>
      </w:r>
    </w:p>
    <w:p w:rsidR="002A4C9B" w:rsidRDefault="002A4C9B" w:rsidP="002A4C9B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C9B" w:rsidRDefault="002A4C9B" w:rsidP="002A4C9B">
      <w:pPr>
        <w:spacing w:before="3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C9B" w:rsidRDefault="002A4C9B" w:rsidP="002A4C9B">
      <w:pPr>
        <w:spacing w:before="30"/>
        <w:jc w:val="both"/>
        <w:rPr>
          <w:rFonts w:ascii="Times New Roman" w:hAnsi="Times New Roman" w:cs="Times New Roman"/>
          <w:sz w:val="28"/>
          <w:szCs w:val="28"/>
        </w:rPr>
      </w:pPr>
    </w:p>
    <w:p w:rsidR="002A4C9B" w:rsidRDefault="002A4C9B" w:rsidP="002A4C9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159018685"/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ГОСТ Р 53905-2010. Национальный стандарт Российской Федерации. Энергосбережение. Термины и определения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– Введ. 01.07.11. – М. Федеральное агентство по техническому регулированию и метрологии :  Изд-во стандартов, 2010. – 3 с.</w:t>
      </w:r>
    </w:p>
    <w:p w:rsidR="002A4C9B" w:rsidRDefault="002A4C9B" w:rsidP="002A4C9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bookmarkStart w:id="2" w:name="_Ref159018772"/>
        <w:r>
          <w:rPr>
            <w:rStyle w:val="a3"/>
          </w:rPr>
          <w:t>Двусторонние договоры - Министерство иностранных дел Российской Федерации (mid.ru)</w:t>
        </w:r>
        <w:bookmarkEnd w:id="2"/>
      </w:hyperlink>
    </w:p>
    <w:p w:rsidR="002A4C9B" w:rsidRDefault="002A4C9B" w:rsidP="002A4C9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bookmarkStart w:id="3" w:name="_Ref159018703"/>
        <w:r>
          <w:rPr>
            <w:rStyle w:val="a3"/>
          </w:rPr>
          <w:t>Информация о Бангладеш (mid.ru)</w:t>
        </w:r>
        <w:bookmarkEnd w:id="3"/>
      </w:hyperlink>
    </w:p>
    <w:p w:rsidR="002A4C9B" w:rsidRDefault="002A4C9B" w:rsidP="002A4C9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Ref159018730"/>
      <w:r>
        <w:rPr>
          <w:rFonts w:ascii="Times New Roman" w:hAnsi="Times New Roman" w:cs="Times New Roman"/>
          <w:sz w:val="24"/>
          <w:szCs w:val="24"/>
          <w:lang w:val="en-US"/>
        </w:rPr>
        <w:t>Kumar Biswajit Debnath &amp; Monjur Mourshed (2022) Why is Bangladesh’s electricity generation heading towards a GHG emissions-intensive future?, Carbon Management, 13:1, 229, 231-233.</w:t>
      </w:r>
      <w:bookmarkEnd w:id="4"/>
    </w:p>
    <w:p w:rsidR="002A4C9B" w:rsidRDefault="002A4C9B" w:rsidP="002A4C9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bookmarkStart w:id="5" w:name="_Ref159018720"/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World Bank Open Data | Data</w:t>
        </w:r>
        <w:bookmarkEnd w:id="5"/>
      </w:hyperlink>
    </w:p>
    <w:p w:rsidR="002A4C9B" w:rsidRDefault="002A4C9B" w:rsidP="002A4C9B">
      <w:pPr>
        <w:pStyle w:val="a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7831" w:rsidRDefault="00857831"/>
    <w:sectPr w:rsidR="0085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2A91"/>
    <w:multiLevelType w:val="hybridMultilevel"/>
    <w:tmpl w:val="2996C96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212529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70"/>
    <w:rsid w:val="00016F70"/>
    <w:rsid w:val="002A4C9B"/>
    <w:rsid w:val="008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6D751-0163-487D-9468-980F9CFE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4C9B"/>
    <w:rPr>
      <w:color w:val="0000FF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2A4C9B"/>
    <w:pPr>
      <w:spacing w:line="240" w:lineRule="auto"/>
    </w:pPr>
    <w:rPr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4C9B"/>
    <w:rPr>
      <w:sz w:val="20"/>
      <w:szCs w:val="18"/>
    </w:rPr>
  </w:style>
  <w:style w:type="paragraph" w:styleId="a6">
    <w:name w:val="List Paragraph"/>
    <w:basedOn w:val="a"/>
    <w:uiPriority w:val="34"/>
    <w:qFormat/>
    <w:rsid w:val="002A4C9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A4C9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A4C9B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4C9B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ta.worldban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gladesh.mid.ru/ru/press-centre/news/informatsiya_o_bangladesh/" TargetMode="External"/><Relationship Id="rId5" Type="http://schemas.openxmlformats.org/officeDocument/2006/relationships/hyperlink" Target="https://www.mid.ru/ru/foreign_policy/international_contracts/international_contracts/2_contract/4474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2024-02-29T20:28:00Z</dcterms:created>
  <dcterms:modified xsi:type="dcterms:W3CDTF">2024-02-29T20:28:00Z</dcterms:modified>
</cp:coreProperties>
</file>