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E501" w14:textId="17644E64" w:rsidR="00005D9F" w:rsidRDefault="009975C7" w:rsidP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975C7">
        <w:rPr>
          <w:b/>
          <w:color w:val="000000"/>
        </w:rPr>
        <w:t>Поддержание орбитальной структуры спутниковой группировки</w:t>
      </w:r>
    </w:p>
    <w:p w14:paraId="00000002" w14:textId="65ECD8EC" w:rsidR="00130241" w:rsidRDefault="009975C7" w:rsidP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Филиппов</w:t>
      </w:r>
      <w:r w:rsidR="00005D9F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.,</w:t>
      </w:r>
      <w:r w:rsidR="00EB1F49">
        <w:rPr>
          <w:b/>
          <w:i/>
          <w:color w:val="000000"/>
          <w:vertAlign w:val="superscript"/>
        </w:rPr>
        <w:t>1</w:t>
      </w:r>
      <w:r w:rsidR="00EB1F49">
        <w:rPr>
          <w:b/>
          <w:i/>
          <w:color w:val="000000"/>
        </w:rPr>
        <w:t xml:space="preserve"> </w:t>
      </w:r>
      <w:r w:rsidR="008C764D">
        <w:rPr>
          <w:b/>
          <w:i/>
          <w:color w:val="000000"/>
        </w:rPr>
        <w:t>Самыловский И.А</w:t>
      </w:r>
      <w:r w:rsidR="00EB1F49">
        <w:rPr>
          <w:b/>
          <w:i/>
          <w:color w:val="000000"/>
        </w:rPr>
        <w:t>.</w:t>
      </w:r>
      <w:r w:rsidR="008C764D">
        <w:rPr>
          <w:b/>
          <w:i/>
          <w:color w:val="000000"/>
          <w:vertAlign w:val="superscript"/>
        </w:rPr>
        <w:t>1</w:t>
      </w:r>
    </w:p>
    <w:p w14:paraId="00000003" w14:textId="1BE7311A" w:rsidR="00130241" w:rsidRDefault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10F86C68" w:rsidR="00130241" w:rsidRDefault="006E2DB9" w:rsidP="00063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="00005D9F">
        <w:rPr>
          <w:i/>
          <w:color w:val="000000"/>
        </w:rPr>
        <w:t xml:space="preserve"> космических исследований</w:t>
      </w:r>
      <w:r w:rsidR="00EB1F49">
        <w:rPr>
          <w:i/>
          <w:color w:val="000000"/>
        </w:rPr>
        <w:t>, Москва, Россия</w:t>
      </w:r>
    </w:p>
    <w:p w14:paraId="00000008" w14:textId="16134D49" w:rsidR="00130241" w:rsidRPr="009975C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639AD">
        <w:rPr>
          <w:i/>
          <w:color w:val="000000"/>
          <w:lang w:val="en-US"/>
        </w:rPr>
        <w:t>E</w:t>
      </w:r>
      <w:r w:rsidR="003B76D6" w:rsidRPr="009975C7">
        <w:rPr>
          <w:i/>
          <w:color w:val="000000"/>
          <w:lang w:val="en-US"/>
        </w:rPr>
        <w:t>-</w:t>
      </w:r>
      <w:r w:rsidRPr="000639AD">
        <w:rPr>
          <w:i/>
          <w:color w:val="000000"/>
          <w:lang w:val="en-US"/>
        </w:rPr>
        <w:t>mail</w:t>
      </w:r>
      <w:r w:rsidRPr="009975C7">
        <w:rPr>
          <w:i/>
          <w:color w:val="000000"/>
          <w:lang w:val="en-US"/>
        </w:rPr>
        <w:t xml:space="preserve">: </w:t>
      </w:r>
      <w:hyperlink r:id="rId6" w:history="1">
        <w:r w:rsidR="009975C7">
          <w:rPr>
            <w:rStyle w:val="a9"/>
            <w:i/>
            <w:lang w:val="en-US"/>
          </w:rPr>
          <w:t>alexander.filip</w:t>
        </w:r>
        <w:r w:rsidR="009975C7">
          <w:rPr>
            <w:rStyle w:val="a9"/>
            <w:i/>
            <w:lang w:val="en-US"/>
          </w:rPr>
          <w:t>p</w:t>
        </w:r>
        <w:r w:rsidR="009975C7">
          <w:rPr>
            <w:rStyle w:val="a9"/>
            <w:i/>
            <w:lang w:val="en-US"/>
          </w:rPr>
          <w:t>ov@cosmos.msu.ru</w:t>
        </w:r>
      </w:hyperlink>
      <w:r w:rsidRPr="009975C7">
        <w:rPr>
          <w:i/>
          <w:color w:val="000000"/>
          <w:lang w:val="en-US"/>
        </w:rPr>
        <w:t xml:space="preserve"> </w:t>
      </w:r>
    </w:p>
    <w:p w14:paraId="7C439B09" w14:textId="10ACD7CB" w:rsidR="00A708EB" w:rsidRDefault="00F90DDE" w:rsidP="009975C7">
      <w:pPr>
        <w:pStyle w:val="ac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рассматривается вопрос о поддержании орбитальной структуры большой спутниковой группировки связи. </w:t>
      </w:r>
      <w:r w:rsidR="002622B4">
        <w:rPr>
          <w:color w:val="000000"/>
        </w:rPr>
        <w:t xml:space="preserve">В настоящее время мир видит активное развёртывание группировок </w:t>
      </w:r>
      <w:r w:rsidR="002622B4">
        <w:rPr>
          <w:color w:val="000000"/>
          <w:lang w:val="en-US"/>
        </w:rPr>
        <w:t>Starlink</w:t>
      </w:r>
      <w:r w:rsidR="002622B4">
        <w:rPr>
          <w:color w:val="000000"/>
        </w:rPr>
        <w:t xml:space="preserve">, </w:t>
      </w:r>
      <w:r w:rsidR="002622B4">
        <w:rPr>
          <w:color w:val="000000"/>
          <w:lang w:val="en-US"/>
        </w:rPr>
        <w:t>OneWeb</w:t>
      </w:r>
      <w:r w:rsidR="002622B4">
        <w:rPr>
          <w:color w:val="000000"/>
        </w:rPr>
        <w:t>, начинаются разработки отечественных спутниковых группировок связи. Для выдачи качественного сервиса клиентам необходимо следить и постоянно поддерживать конфигурацию спутников, ведь на движение, а вследствие и на структур</w:t>
      </w:r>
      <w:r w:rsidR="00D60C06">
        <w:rPr>
          <w:color w:val="000000"/>
        </w:rPr>
        <w:t>у</w:t>
      </w:r>
      <w:r w:rsidR="002622B4">
        <w:rPr>
          <w:color w:val="000000"/>
        </w:rPr>
        <w:t>,</w:t>
      </w:r>
      <w:r w:rsidR="00D60C06">
        <w:rPr>
          <w:color w:val="000000"/>
        </w:rPr>
        <w:t xml:space="preserve"> </w:t>
      </w:r>
      <w:r w:rsidR="00D60C06">
        <w:rPr>
          <w:color w:val="000000"/>
        </w:rPr>
        <w:t>группировки</w:t>
      </w:r>
      <w:r w:rsidR="00D60C06">
        <w:rPr>
          <w:color w:val="000000"/>
        </w:rPr>
        <w:t xml:space="preserve"> </w:t>
      </w:r>
      <w:r w:rsidR="002622B4">
        <w:rPr>
          <w:color w:val="000000"/>
        </w:rPr>
        <w:t>низкоорбитальных космических аппаратов влияют такие факторы, как нецентральность поля тяготения Земли, сопротивление атмосферы (особенно для аппаратов с сильно меняющейся площадью Миделя)</w:t>
      </w:r>
      <w:r w:rsidR="00D60C06">
        <w:rPr>
          <w:color w:val="000000"/>
        </w:rPr>
        <w:t xml:space="preserve">, манёвры уклонения от других космических аппаратов и </w:t>
      </w:r>
      <w:r w:rsidR="001B47DB">
        <w:rPr>
          <w:color w:val="000000"/>
        </w:rPr>
        <w:t>т.д</w:t>
      </w:r>
      <w:r w:rsidR="001B47DB" w:rsidRPr="001B47DB">
        <w:rPr>
          <w:color w:val="000000"/>
        </w:rPr>
        <w:t>.</w:t>
      </w:r>
      <w:r w:rsidR="001B47DB" w:rsidRPr="00D60C06">
        <w:rPr>
          <w:color w:val="000000"/>
        </w:rPr>
        <w:t xml:space="preserve"> [</w:t>
      </w:r>
      <w:r w:rsidR="00D60C06" w:rsidRPr="00D60C06">
        <w:rPr>
          <w:color w:val="000000"/>
        </w:rPr>
        <w:t>1,2,3]</w:t>
      </w:r>
    </w:p>
    <w:p w14:paraId="01DFCBC6" w14:textId="77777777" w:rsidR="00D60C06" w:rsidRDefault="00D60C06" w:rsidP="00D60C06">
      <w:pPr>
        <w:pStyle w:val="ac"/>
        <w:jc w:val="both"/>
        <w:rPr>
          <w:color w:val="000000"/>
        </w:rPr>
      </w:pPr>
      <w:r>
        <w:rPr>
          <w:color w:val="000000"/>
        </w:rPr>
        <w:t xml:space="preserve">В работе рассмотрены различные подходы к поддержанию структуры спутниковой группировки: </w:t>
      </w:r>
    </w:p>
    <w:p w14:paraId="5557ED9C" w14:textId="14258156" w:rsidR="00D60C06" w:rsidRDefault="00D60C06" w:rsidP="00D60C06">
      <w:pPr>
        <w:pStyle w:val="ac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«Жёсткое» поддержание – удержание параметров движения в определённых границах для каждого космического аппарата независимо от других</w:t>
      </w:r>
      <w:r w:rsidR="00632ABA">
        <w:rPr>
          <w:color w:val="000000"/>
        </w:rPr>
        <w:t xml:space="preserve">. Простой подход в реализации, но не эффективен в плане затрат топлива, что уменьшает </w:t>
      </w:r>
      <w:r w:rsidR="009A4479">
        <w:rPr>
          <w:color w:val="000000"/>
        </w:rPr>
        <w:t>продолжительность использования космических аппаратов в структуре группировки</w:t>
      </w:r>
      <w:r w:rsidRPr="00D60C06">
        <w:rPr>
          <w:color w:val="000000"/>
        </w:rPr>
        <w:t>;</w:t>
      </w:r>
    </w:p>
    <w:p w14:paraId="57C51B2C" w14:textId="77D45544" w:rsidR="00D60C06" w:rsidRDefault="00D60C06" w:rsidP="00D60C06">
      <w:pPr>
        <w:pStyle w:val="ac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«Гибкое» поддержание – коррекция параметров движения группы космических аппаратов в зависимости от их относительного движения</w:t>
      </w:r>
      <w:r w:rsidR="009A4479">
        <w:rPr>
          <w:color w:val="000000"/>
        </w:rPr>
        <w:t>. Более сложный подход, требующий анализа относительного движения, но позволяющий использовать топливо более эффективно</w:t>
      </w:r>
      <w:r w:rsidRPr="00D60C06">
        <w:rPr>
          <w:color w:val="000000"/>
        </w:rPr>
        <w:t>;</w:t>
      </w:r>
    </w:p>
    <w:p w14:paraId="0A0ECF11" w14:textId="277A20F1" w:rsidR="00FF0102" w:rsidRPr="00FF0102" w:rsidRDefault="00D60C06" w:rsidP="00FF0102">
      <w:pPr>
        <w:pStyle w:val="ac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 «Смешанное» поддержание – гибридный вариант «жёсткого» и «гибкого» поддержания.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50BB57A3" w14:textId="386CA36D" w:rsidR="003B0C3D" w:rsidRPr="00091CB7" w:rsidRDefault="00091CB7" w:rsidP="00091CB7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91CB7">
        <w:rPr>
          <w:color w:val="000000"/>
        </w:rPr>
        <w:t xml:space="preserve">Левантовский </w:t>
      </w:r>
      <w:r w:rsidRPr="00091CB7">
        <w:rPr>
          <w:color w:val="000000"/>
        </w:rPr>
        <w:t>В.И., Механика космического полета в элементарном изложении, 1974 г, 486с.</w:t>
      </w:r>
    </w:p>
    <w:p w14:paraId="2B7EBEDB" w14:textId="021EF549" w:rsidR="00091CB7" w:rsidRDefault="00091CB7" w:rsidP="00091CB7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Охоцимский Д.Е., Сихарулидзе Ю.Г., Основы механики космического полета, 1990 г, 448 с.</w:t>
      </w:r>
    </w:p>
    <w:p w14:paraId="78B49914" w14:textId="26DB8A42" w:rsidR="00091CB7" w:rsidRPr="00091CB7" w:rsidRDefault="00091CB7" w:rsidP="00091CB7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Vallado David A., Fundamentals of Astrodynamics and Applications, 2013</w:t>
      </w:r>
      <w:r w:rsidRPr="00091CB7">
        <w:rPr>
          <w:color w:val="000000"/>
          <w:lang w:val="en-US"/>
        </w:rPr>
        <w:t>, 1106</w:t>
      </w:r>
      <w:r>
        <w:rPr>
          <w:color w:val="000000"/>
          <w:lang w:val="en-US"/>
        </w:rPr>
        <w:t xml:space="preserve"> p.</w:t>
      </w:r>
    </w:p>
    <w:sectPr w:rsidR="00091CB7" w:rsidRPr="00091CB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64F1"/>
    <w:multiLevelType w:val="hybridMultilevel"/>
    <w:tmpl w:val="CAE085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D2BF6"/>
    <w:multiLevelType w:val="hybridMultilevel"/>
    <w:tmpl w:val="DF84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5D9F"/>
    <w:rsid w:val="00063966"/>
    <w:rsid w:val="000639AD"/>
    <w:rsid w:val="00086081"/>
    <w:rsid w:val="00091CB7"/>
    <w:rsid w:val="00101A1C"/>
    <w:rsid w:val="00106375"/>
    <w:rsid w:val="00116478"/>
    <w:rsid w:val="00130241"/>
    <w:rsid w:val="001823BD"/>
    <w:rsid w:val="001B47DB"/>
    <w:rsid w:val="001E61C2"/>
    <w:rsid w:val="001F0493"/>
    <w:rsid w:val="0021143F"/>
    <w:rsid w:val="002264EE"/>
    <w:rsid w:val="0023307C"/>
    <w:rsid w:val="002622B4"/>
    <w:rsid w:val="00391C38"/>
    <w:rsid w:val="003B0C3D"/>
    <w:rsid w:val="003B76D6"/>
    <w:rsid w:val="00426ABF"/>
    <w:rsid w:val="004A26A3"/>
    <w:rsid w:val="004F0EDF"/>
    <w:rsid w:val="00522BF1"/>
    <w:rsid w:val="005522A6"/>
    <w:rsid w:val="00590166"/>
    <w:rsid w:val="005B33F2"/>
    <w:rsid w:val="00603D65"/>
    <w:rsid w:val="00632ABA"/>
    <w:rsid w:val="006E2DB9"/>
    <w:rsid w:val="006F7A19"/>
    <w:rsid w:val="00760717"/>
    <w:rsid w:val="00775389"/>
    <w:rsid w:val="00797838"/>
    <w:rsid w:val="007C36D8"/>
    <w:rsid w:val="007F2744"/>
    <w:rsid w:val="008931BE"/>
    <w:rsid w:val="008C764D"/>
    <w:rsid w:val="00921D45"/>
    <w:rsid w:val="009975C7"/>
    <w:rsid w:val="009A4479"/>
    <w:rsid w:val="009A66DB"/>
    <w:rsid w:val="009B2F80"/>
    <w:rsid w:val="009F3380"/>
    <w:rsid w:val="00A02163"/>
    <w:rsid w:val="00A314FE"/>
    <w:rsid w:val="00A708EB"/>
    <w:rsid w:val="00AF3C59"/>
    <w:rsid w:val="00B5106C"/>
    <w:rsid w:val="00BF36F8"/>
    <w:rsid w:val="00BF4622"/>
    <w:rsid w:val="00D42542"/>
    <w:rsid w:val="00D60C06"/>
    <w:rsid w:val="00D8121C"/>
    <w:rsid w:val="00E04927"/>
    <w:rsid w:val="00E22189"/>
    <w:rsid w:val="00EB1F49"/>
    <w:rsid w:val="00F865B3"/>
    <w:rsid w:val="00F90DDE"/>
    <w:rsid w:val="00FB1509"/>
    <w:rsid w:val="00FF0102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3931CA47-125A-487E-8257-E2C85901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05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D9F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708EB"/>
    <w:pPr>
      <w:spacing w:before="100" w:beforeAutospacing="1" w:after="100" w:afterAutospacing="1"/>
    </w:pPr>
  </w:style>
  <w:style w:type="paragraph" w:styleId="ad">
    <w:name w:val="Body Text"/>
    <w:aliases w:val=" Знак"/>
    <w:basedOn w:val="a"/>
    <w:link w:val="ae"/>
    <w:uiPriority w:val="1"/>
    <w:qFormat/>
    <w:rsid w:val="005522A6"/>
    <w:pPr>
      <w:jc w:val="center"/>
    </w:pPr>
    <w:rPr>
      <w:szCs w:val="20"/>
    </w:rPr>
  </w:style>
  <w:style w:type="character" w:customStyle="1" w:styleId="ae">
    <w:name w:val="Основной текст Знак"/>
    <w:aliases w:val=" Знак Знак"/>
    <w:basedOn w:val="a0"/>
    <w:link w:val="ad"/>
    <w:uiPriority w:val="1"/>
    <w:rsid w:val="005522A6"/>
    <w:rPr>
      <w:rFonts w:ascii="Times New Roman" w:eastAsia="Times New Roman" w:hAnsi="Times New Roman" w:cs="Times New Roman"/>
      <w:sz w:val="24"/>
    </w:rPr>
  </w:style>
  <w:style w:type="character" w:styleId="af">
    <w:name w:val="FollowedHyperlink"/>
    <w:basedOn w:val="a0"/>
    <w:uiPriority w:val="99"/>
    <w:semiHidden/>
    <w:unhideWhenUsed/>
    <w:rsid w:val="009975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ander.filippov@cosmo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5D0951-3920-4924-9655-1687931D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nikita.belyakov</dc:creator>
  <cp:lastModifiedBy>Alexander Filippov</cp:lastModifiedBy>
  <cp:revision>7</cp:revision>
  <dcterms:created xsi:type="dcterms:W3CDTF">2024-02-16T20:27:00Z</dcterms:created>
  <dcterms:modified xsi:type="dcterms:W3CDTF">2024-02-16T20:51:00Z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TWinEqns">
    <vt:bool>true</vt:bool>
  </property>
</Properties>
</file>