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53" w:rsidRPr="002F1040" w:rsidRDefault="00AB56E7" w:rsidP="002F1040">
      <w:pPr>
        <w:pStyle w:val="a6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1040">
        <w:rPr>
          <w:rFonts w:asciiTheme="majorBidi" w:hAnsiTheme="majorBidi" w:cstheme="majorBidi"/>
          <w:b/>
          <w:bCs/>
          <w:sz w:val="24"/>
          <w:szCs w:val="24"/>
        </w:rPr>
        <w:t>Паломнические маршруты Шахруха ибн Тимура (1409–1447 гг.) в рамках феномена «кочующего двора»</w:t>
      </w:r>
    </w:p>
    <w:p w:rsidR="00D055CD" w:rsidRPr="00D055CD" w:rsidRDefault="00D055CD" w:rsidP="00D05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D05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Вердиева Лейла Асадовна</w:t>
      </w:r>
    </w:p>
    <w:p w:rsidR="00D055CD" w:rsidRPr="00D055CD" w:rsidRDefault="00D055CD" w:rsidP="00D055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 3</w:t>
      </w:r>
      <w:r w:rsidRPr="00D055CD">
        <w:rPr>
          <w:rFonts w:ascii="Times New Roman" w:hAnsi="Times New Roman" w:cs="Times New Roman"/>
          <w:i/>
          <w:iCs/>
          <w:sz w:val="24"/>
          <w:szCs w:val="24"/>
        </w:rPr>
        <w:t>-го года обучения</w:t>
      </w:r>
    </w:p>
    <w:p w:rsidR="00D055CD" w:rsidRPr="00D055CD" w:rsidRDefault="00D055CD" w:rsidP="00D055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55CD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  <w:r w:rsidRPr="00D055CD">
        <w:rPr>
          <w:rFonts w:ascii="Times New Roman" w:hAnsi="Times New Roman" w:cs="Times New Roman"/>
          <w:i/>
          <w:iCs/>
          <w:sz w:val="24"/>
          <w:szCs w:val="24"/>
        </w:rPr>
        <w:br/>
        <w:t>Институт стран Азии и Африки, Москва, Россия</w:t>
      </w:r>
    </w:p>
    <w:p w:rsidR="00116A8B" w:rsidRDefault="00D055CD" w:rsidP="00D055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55C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055C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55C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D055C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Pr="008903E8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leylatotoro</w:t>
        </w:r>
        <w:r w:rsidRPr="008903E8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8903E8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8903E8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8903E8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:rsidR="00D055CD" w:rsidRPr="00D055CD" w:rsidRDefault="00D055CD" w:rsidP="00D055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96C75" w:rsidRPr="00196C75" w:rsidRDefault="0074265A" w:rsidP="00DC3C7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96C75">
        <w:rPr>
          <w:rFonts w:asciiTheme="majorBidi" w:hAnsiTheme="majorBidi" w:cstheme="majorBidi"/>
          <w:sz w:val="24"/>
          <w:szCs w:val="24"/>
        </w:rPr>
        <w:t xml:space="preserve">Вопреки расхожему мнению, </w:t>
      </w:r>
      <w:r w:rsidR="00196C75">
        <w:rPr>
          <w:rFonts w:asciiTheme="majorBidi" w:hAnsiTheme="majorBidi" w:cstheme="majorBidi"/>
          <w:sz w:val="24"/>
          <w:szCs w:val="24"/>
        </w:rPr>
        <w:t xml:space="preserve">согласно которому </w:t>
      </w:r>
      <w:r w:rsidR="000676CA">
        <w:rPr>
          <w:rFonts w:asciiTheme="majorBidi" w:hAnsiTheme="majorBidi" w:cstheme="majorBidi"/>
          <w:sz w:val="24"/>
          <w:szCs w:val="24"/>
        </w:rPr>
        <w:t xml:space="preserve">средневековый </w:t>
      </w:r>
      <w:r w:rsidR="00196C75">
        <w:rPr>
          <w:rFonts w:asciiTheme="majorBidi" w:hAnsiTheme="majorBidi" w:cstheme="majorBidi"/>
          <w:sz w:val="24"/>
          <w:szCs w:val="24"/>
        </w:rPr>
        <w:t xml:space="preserve">монарх большую </w:t>
      </w:r>
      <w:r w:rsidR="000676CA">
        <w:rPr>
          <w:rFonts w:asciiTheme="majorBidi" w:hAnsiTheme="majorBidi" w:cstheme="majorBidi"/>
          <w:sz w:val="24"/>
          <w:szCs w:val="24"/>
        </w:rPr>
        <w:t>часть своего правления пребывал</w:t>
      </w:r>
      <w:r w:rsidR="00196C75">
        <w:rPr>
          <w:rFonts w:asciiTheme="majorBidi" w:hAnsiTheme="majorBidi" w:cstheme="majorBidi"/>
          <w:sz w:val="24"/>
          <w:szCs w:val="24"/>
        </w:rPr>
        <w:t xml:space="preserve"> в столице, тюрко-монгольские правители Ирана и Мавераннахра могли</w:t>
      </w:r>
      <w:r w:rsidRPr="00196C75">
        <w:rPr>
          <w:rFonts w:asciiTheme="majorBidi" w:hAnsiTheme="majorBidi" w:cstheme="majorBidi"/>
          <w:sz w:val="24"/>
          <w:szCs w:val="24"/>
        </w:rPr>
        <w:t xml:space="preserve"> годами </w:t>
      </w:r>
      <w:r w:rsidR="00196C75">
        <w:rPr>
          <w:rFonts w:asciiTheme="majorBidi" w:hAnsiTheme="majorBidi" w:cstheme="majorBidi"/>
          <w:sz w:val="24"/>
          <w:szCs w:val="24"/>
        </w:rPr>
        <w:t xml:space="preserve">находится вне </w:t>
      </w:r>
      <w:r w:rsidR="00250E66">
        <w:rPr>
          <w:rFonts w:asciiTheme="majorBidi" w:hAnsiTheme="majorBidi" w:cstheme="majorBidi"/>
          <w:sz w:val="24"/>
          <w:szCs w:val="24"/>
        </w:rPr>
        <w:t xml:space="preserve">престола. Ярким </w:t>
      </w:r>
      <w:r w:rsidR="000676CA">
        <w:rPr>
          <w:rFonts w:asciiTheme="majorBidi" w:hAnsiTheme="majorBidi" w:cstheme="majorBidi"/>
          <w:sz w:val="24"/>
          <w:szCs w:val="24"/>
        </w:rPr>
        <w:t>примером такой мобильности</w:t>
      </w:r>
      <w:r w:rsidR="00C636C3" w:rsidRPr="00C636C3">
        <w:rPr>
          <w:rFonts w:asciiTheme="majorBidi" w:hAnsiTheme="majorBidi" w:cstheme="majorBidi"/>
          <w:sz w:val="24"/>
          <w:szCs w:val="24"/>
        </w:rPr>
        <w:t xml:space="preserve"> </w:t>
      </w:r>
      <w:r w:rsidR="00C636C3">
        <w:rPr>
          <w:rFonts w:asciiTheme="majorBidi" w:hAnsiTheme="majorBidi" w:cstheme="majorBidi"/>
          <w:sz w:val="24"/>
          <w:szCs w:val="24"/>
          <w:lang w:bidi="fa-IR"/>
        </w:rPr>
        <w:t>стал тимуридский двор</w:t>
      </w:r>
      <w:r w:rsidR="000676CA">
        <w:rPr>
          <w:rFonts w:asciiTheme="majorBidi" w:hAnsiTheme="majorBidi" w:cstheme="majorBidi"/>
          <w:sz w:val="24"/>
          <w:szCs w:val="24"/>
        </w:rPr>
        <w:t>. Изв</w:t>
      </w:r>
      <w:r w:rsidR="00C636C3">
        <w:rPr>
          <w:rFonts w:asciiTheme="majorBidi" w:hAnsiTheme="majorBidi" w:cstheme="majorBidi"/>
          <w:sz w:val="24"/>
          <w:szCs w:val="24"/>
        </w:rPr>
        <w:t>естно, что</w:t>
      </w:r>
      <w:r w:rsidR="00BB4939" w:rsidRPr="00BB4939">
        <w:rPr>
          <w:rFonts w:asciiTheme="majorBidi" w:hAnsiTheme="majorBidi" w:cstheme="majorBidi"/>
          <w:sz w:val="24"/>
          <w:szCs w:val="24"/>
        </w:rPr>
        <w:t xml:space="preserve"> </w:t>
      </w:r>
      <w:r w:rsidR="00BB4939">
        <w:rPr>
          <w:rFonts w:asciiTheme="majorBidi" w:hAnsiTheme="majorBidi" w:cstheme="majorBidi"/>
          <w:sz w:val="24"/>
          <w:szCs w:val="24"/>
          <w:lang w:bidi="fa-IR"/>
        </w:rPr>
        <w:t>сам</w:t>
      </w:r>
      <w:r w:rsidR="000676CA">
        <w:rPr>
          <w:rFonts w:asciiTheme="majorBidi" w:hAnsiTheme="majorBidi" w:cstheme="majorBidi"/>
          <w:sz w:val="24"/>
          <w:szCs w:val="24"/>
        </w:rPr>
        <w:t xml:space="preserve"> основатель</w:t>
      </w:r>
      <w:r w:rsidR="00C636C3">
        <w:rPr>
          <w:rFonts w:asciiTheme="majorBidi" w:hAnsiTheme="majorBidi" w:cstheme="majorBidi"/>
          <w:sz w:val="24"/>
          <w:szCs w:val="24"/>
        </w:rPr>
        <w:t xml:space="preserve"> династии</w:t>
      </w:r>
      <w:r w:rsidR="000676CA">
        <w:rPr>
          <w:rFonts w:asciiTheme="majorBidi" w:hAnsiTheme="majorBidi" w:cstheme="majorBidi"/>
          <w:sz w:val="24"/>
          <w:szCs w:val="24"/>
        </w:rPr>
        <w:t xml:space="preserve"> Тимур</w:t>
      </w:r>
      <w:r w:rsidR="00250E66">
        <w:rPr>
          <w:rFonts w:asciiTheme="majorBidi" w:hAnsiTheme="majorBidi" w:cstheme="majorBidi"/>
          <w:sz w:val="24"/>
          <w:szCs w:val="24"/>
        </w:rPr>
        <w:t xml:space="preserve"> </w:t>
      </w:r>
      <w:r w:rsidR="00DC3C7F">
        <w:rPr>
          <w:rFonts w:asciiTheme="majorBidi" w:hAnsiTheme="majorBidi" w:cstheme="majorBidi"/>
          <w:sz w:val="24"/>
          <w:szCs w:val="24"/>
        </w:rPr>
        <w:t>значительную часть жизни провел</w:t>
      </w:r>
      <w:r w:rsidR="00250E66">
        <w:rPr>
          <w:rFonts w:asciiTheme="majorBidi" w:hAnsiTheme="majorBidi" w:cstheme="majorBidi"/>
          <w:sz w:val="24"/>
          <w:szCs w:val="24"/>
        </w:rPr>
        <w:t xml:space="preserve"> </w:t>
      </w:r>
      <w:r w:rsidR="00196C75">
        <w:rPr>
          <w:rFonts w:asciiTheme="majorBidi" w:hAnsiTheme="majorBidi" w:cstheme="majorBidi"/>
          <w:sz w:val="24"/>
          <w:szCs w:val="24"/>
        </w:rPr>
        <w:t>в многочисле</w:t>
      </w:r>
      <w:r w:rsidR="000676CA">
        <w:rPr>
          <w:rFonts w:asciiTheme="majorBidi" w:hAnsiTheme="majorBidi" w:cstheme="majorBidi"/>
          <w:sz w:val="24"/>
          <w:szCs w:val="24"/>
        </w:rPr>
        <w:t>нных военных походах, а</w:t>
      </w:r>
      <w:r w:rsidR="00196C75">
        <w:rPr>
          <w:rFonts w:asciiTheme="majorBidi" w:hAnsiTheme="majorBidi" w:cstheme="majorBidi"/>
          <w:sz w:val="24"/>
          <w:szCs w:val="24"/>
        </w:rPr>
        <w:t xml:space="preserve"> его сын</w:t>
      </w:r>
      <w:r w:rsidR="00196C75" w:rsidRPr="00196C75">
        <w:rPr>
          <w:rFonts w:asciiTheme="majorBidi" w:hAnsiTheme="majorBidi" w:cstheme="majorBidi"/>
          <w:sz w:val="24"/>
          <w:szCs w:val="24"/>
        </w:rPr>
        <w:t xml:space="preserve"> </w:t>
      </w:r>
      <w:r w:rsidR="00196C75">
        <w:rPr>
          <w:rFonts w:asciiTheme="majorBidi" w:hAnsiTheme="majorBidi" w:cstheme="majorBidi"/>
          <w:sz w:val="24"/>
          <w:szCs w:val="24"/>
          <w:lang w:bidi="fa-IR"/>
        </w:rPr>
        <w:t>Шахрух</w:t>
      </w:r>
      <w:r w:rsidR="000676CA">
        <w:rPr>
          <w:rFonts w:asciiTheme="majorBidi" w:hAnsiTheme="majorBidi" w:cstheme="majorBidi"/>
          <w:sz w:val="24"/>
          <w:szCs w:val="24"/>
          <w:lang w:bidi="fa-IR"/>
        </w:rPr>
        <w:t>, находившийся</w:t>
      </w:r>
      <w:r w:rsidR="00545660" w:rsidRPr="00196C75">
        <w:rPr>
          <w:rFonts w:asciiTheme="majorBidi" w:hAnsiTheme="majorBidi" w:cstheme="majorBidi"/>
          <w:sz w:val="24"/>
          <w:szCs w:val="24"/>
          <w:lang w:bidi="fa-IR"/>
        </w:rPr>
        <w:t xml:space="preserve"> на престоле Хорасана (а затем всего </w:t>
      </w:r>
      <w:r w:rsidR="000676CA">
        <w:rPr>
          <w:rFonts w:asciiTheme="majorBidi" w:hAnsiTheme="majorBidi" w:cstheme="majorBidi"/>
          <w:sz w:val="24"/>
          <w:szCs w:val="24"/>
          <w:lang w:bidi="fa-IR"/>
        </w:rPr>
        <w:t>государства) с 1405 по 1447 гг., согласно подсчетам,</w:t>
      </w:r>
      <w:r w:rsidR="00545660" w:rsidRPr="00196C75">
        <w:rPr>
          <w:rFonts w:asciiTheme="majorBidi" w:hAnsiTheme="majorBidi" w:cstheme="majorBidi"/>
          <w:sz w:val="24"/>
          <w:szCs w:val="24"/>
          <w:lang w:bidi="fa-IR"/>
        </w:rPr>
        <w:t xml:space="preserve"> около 13,5 лет</w:t>
      </w:r>
      <w:r w:rsidR="00DC3C7F">
        <w:rPr>
          <w:rFonts w:asciiTheme="majorBidi" w:hAnsiTheme="majorBidi" w:cstheme="majorBidi"/>
          <w:sz w:val="24"/>
          <w:szCs w:val="24"/>
          <w:lang w:bidi="fa-IR"/>
        </w:rPr>
        <w:t xml:space="preserve"> пробыл</w:t>
      </w:r>
      <w:r w:rsidR="00545660" w:rsidRPr="00196C75">
        <w:rPr>
          <w:rFonts w:asciiTheme="majorBidi" w:hAnsiTheme="majorBidi" w:cstheme="majorBidi"/>
          <w:sz w:val="24"/>
          <w:szCs w:val="24"/>
          <w:lang w:bidi="fa-IR"/>
        </w:rPr>
        <w:t xml:space="preserve"> вне </w:t>
      </w:r>
      <w:r w:rsidR="00476038">
        <w:rPr>
          <w:rFonts w:asciiTheme="majorBidi" w:hAnsiTheme="majorBidi" w:cstheme="majorBidi"/>
          <w:sz w:val="24"/>
          <w:szCs w:val="24"/>
          <w:lang w:bidi="fa-IR"/>
        </w:rPr>
        <w:t>столицы (</w:t>
      </w:r>
      <w:r w:rsidR="00545660" w:rsidRPr="00196C75">
        <w:rPr>
          <w:rFonts w:asciiTheme="majorBidi" w:hAnsiTheme="majorBidi" w:cstheme="majorBidi"/>
          <w:sz w:val="24"/>
          <w:szCs w:val="24"/>
          <w:lang w:bidi="fa-IR"/>
        </w:rPr>
        <w:t>Герата</w:t>
      </w:r>
      <w:r w:rsidR="00476038"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545660" w:rsidRPr="00196C75">
        <w:rPr>
          <w:rFonts w:asciiTheme="majorBidi" w:hAnsiTheme="majorBidi" w:cstheme="majorBidi"/>
          <w:sz w:val="24"/>
          <w:szCs w:val="24"/>
        </w:rPr>
        <w:t xml:space="preserve">. </w:t>
      </w:r>
      <w:r w:rsidR="00DC3C7F">
        <w:rPr>
          <w:rFonts w:asciiTheme="majorBidi" w:hAnsiTheme="majorBidi" w:cstheme="majorBidi"/>
          <w:sz w:val="24"/>
          <w:szCs w:val="24"/>
        </w:rPr>
        <w:t xml:space="preserve">Этот правитель </w:t>
      </w:r>
      <w:r w:rsidR="00476038" w:rsidRPr="00674109">
        <w:rPr>
          <w:rFonts w:asciiTheme="majorBidi" w:hAnsiTheme="majorBidi" w:cstheme="majorBidi"/>
          <w:sz w:val="24"/>
          <w:szCs w:val="24"/>
        </w:rPr>
        <w:t>участвовал в продолжительных военных походах,</w:t>
      </w:r>
      <w:r w:rsidR="00476038">
        <w:rPr>
          <w:rFonts w:asciiTheme="majorBidi" w:hAnsiTheme="majorBidi" w:cstheme="majorBidi"/>
          <w:sz w:val="24"/>
          <w:szCs w:val="24"/>
        </w:rPr>
        <w:t xml:space="preserve"> имевших своей целью</w:t>
      </w:r>
      <w:r w:rsidR="00476038" w:rsidRPr="00674109">
        <w:rPr>
          <w:rFonts w:asciiTheme="majorBidi" w:hAnsiTheme="majorBidi" w:cstheme="majorBidi"/>
          <w:sz w:val="24"/>
          <w:szCs w:val="24"/>
        </w:rPr>
        <w:t xml:space="preserve"> сохранение с</w:t>
      </w:r>
      <w:r w:rsidR="00476038">
        <w:rPr>
          <w:rFonts w:asciiTheme="majorBidi" w:hAnsiTheme="majorBidi" w:cstheme="majorBidi"/>
          <w:sz w:val="24"/>
          <w:szCs w:val="24"/>
        </w:rPr>
        <w:t>уществующих границ государства и борьбу</w:t>
      </w:r>
      <w:r w:rsidR="00476038" w:rsidRPr="00674109">
        <w:rPr>
          <w:rFonts w:asciiTheme="majorBidi" w:hAnsiTheme="majorBidi" w:cstheme="majorBidi"/>
          <w:sz w:val="24"/>
          <w:szCs w:val="24"/>
        </w:rPr>
        <w:t xml:space="preserve"> со внутренними смутами. В перерывах между разъездами он проводил время на охоте, а также в местах зимовок и летовок (</w:t>
      </w:r>
      <w:r w:rsidR="00476038" w:rsidRPr="00674109">
        <w:rPr>
          <w:rFonts w:asciiTheme="majorBidi" w:hAnsiTheme="majorBidi" w:cstheme="majorBidi"/>
          <w:i/>
          <w:iCs/>
          <w:sz w:val="24"/>
          <w:szCs w:val="24"/>
        </w:rPr>
        <w:t>йайлак ва кишлак</w:t>
      </w:r>
      <w:r w:rsidR="00BB4939">
        <w:rPr>
          <w:rFonts w:asciiTheme="majorBidi" w:hAnsiTheme="majorBidi" w:cstheme="majorBidi"/>
          <w:sz w:val="24"/>
          <w:szCs w:val="24"/>
        </w:rPr>
        <w:t>), где</w:t>
      </w:r>
      <w:r w:rsidR="00476038">
        <w:rPr>
          <w:rFonts w:asciiTheme="majorBidi" w:hAnsiTheme="majorBidi" w:cstheme="majorBidi"/>
          <w:sz w:val="24"/>
          <w:szCs w:val="24"/>
        </w:rPr>
        <w:t xml:space="preserve"> </w:t>
      </w:r>
      <w:r w:rsidR="00D055CD">
        <w:rPr>
          <w:rFonts w:asciiTheme="majorBidi" w:hAnsiTheme="majorBidi" w:cstheme="majorBidi"/>
          <w:sz w:val="24"/>
          <w:szCs w:val="24"/>
        </w:rPr>
        <w:t>занимался</w:t>
      </w:r>
      <w:r w:rsidR="00476038" w:rsidRPr="00674109">
        <w:rPr>
          <w:rFonts w:asciiTheme="majorBidi" w:hAnsiTheme="majorBidi" w:cstheme="majorBidi"/>
          <w:sz w:val="24"/>
          <w:szCs w:val="24"/>
        </w:rPr>
        <w:t xml:space="preserve"> </w:t>
      </w:r>
      <w:r w:rsidR="00D055CD">
        <w:rPr>
          <w:rFonts w:asciiTheme="majorBidi" w:hAnsiTheme="majorBidi" w:cstheme="majorBidi"/>
          <w:sz w:val="24"/>
          <w:szCs w:val="24"/>
        </w:rPr>
        <w:t>военной подготовкой</w:t>
      </w:r>
      <w:r w:rsidR="00476038">
        <w:rPr>
          <w:rFonts w:asciiTheme="majorBidi" w:hAnsiTheme="majorBidi" w:cstheme="majorBidi"/>
          <w:sz w:val="24"/>
          <w:szCs w:val="24"/>
        </w:rPr>
        <w:t xml:space="preserve">. </w:t>
      </w:r>
      <w:r w:rsidR="00476038" w:rsidRPr="00674109">
        <w:rPr>
          <w:rFonts w:asciiTheme="majorBidi" w:hAnsiTheme="majorBidi" w:cstheme="majorBidi"/>
          <w:sz w:val="24"/>
          <w:szCs w:val="24"/>
        </w:rPr>
        <w:t>Наконец, важнейшим мотивом перемещений государя</w:t>
      </w:r>
      <w:r w:rsidR="00476038">
        <w:rPr>
          <w:rFonts w:asciiTheme="majorBidi" w:hAnsiTheme="majorBidi" w:cstheme="majorBidi"/>
          <w:sz w:val="24"/>
          <w:szCs w:val="24"/>
        </w:rPr>
        <w:t xml:space="preserve"> стало</w:t>
      </w:r>
      <w:r w:rsidR="00476038" w:rsidRPr="00674109">
        <w:rPr>
          <w:rFonts w:asciiTheme="majorBidi" w:hAnsiTheme="majorBidi" w:cstheme="majorBidi"/>
          <w:sz w:val="24"/>
          <w:szCs w:val="24"/>
        </w:rPr>
        <w:t xml:space="preserve"> паломничество</w:t>
      </w:r>
      <w:r w:rsidR="00476038">
        <w:rPr>
          <w:rFonts w:asciiTheme="majorBidi" w:hAnsiTheme="majorBidi" w:cstheme="majorBidi"/>
          <w:sz w:val="24"/>
          <w:szCs w:val="24"/>
        </w:rPr>
        <w:t xml:space="preserve"> к исламским святыням (</w:t>
      </w:r>
      <w:r w:rsidR="00476038" w:rsidRPr="00250E66">
        <w:rPr>
          <w:rFonts w:asciiTheme="majorBidi" w:hAnsiTheme="majorBidi" w:cstheme="majorBidi"/>
          <w:i/>
          <w:iCs/>
          <w:sz w:val="24"/>
          <w:szCs w:val="24"/>
        </w:rPr>
        <w:t>зийарат</w:t>
      </w:r>
      <w:r w:rsidR="00476038">
        <w:rPr>
          <w:rFonts w:asciiTheme="majorBidi" w:hAnsiTheme="majorBidi" w:cstheme="majorBidi"/>
          <w:sz w:val="24"/>
          <w:szCs w:val="24"/>
        </w:rPr>
        <w:t>)</w:t>
      </w:r>
      <w:r w:rsidR="009467BC" w:rsidRPr="009467BC">
        <w:rPr>
          <w:rFonts w:asciiTheme="majorBidi" w:hAnsiTheme="majorBidi" w:cstheme="majorBidi"/>
          <w:sz w:val="24"/>
          <w:szCs w:val="24"/>
        </w:rPr>
        <w:t xml:space="preserve"> [3]</w:t>
      </w:r>
      <w:r w:rsidR="00476038" w:rsidRPr="00674109">
        <w:rPr>
          <w:rFonts w:asciiTheme="majorBidi" w:hAnsiTheme="majorBidi" w:cstheme="majorBidi"/>
          <w:sz w:val="24"/>
          <w:szCs w:val="24"/>
        </w:rPr>
        <w:t>.</w:t>
      </w:r>
    </w:p>
    <w:p w:rsidR="00250E66" w:rsidRDefault="00545660" w:rsidP="00DC3C7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96C75">
        <w:rPr>
          <w:rFonts w:asciiTheme="majorBidi" w:hAnsiTheme="majorBidi" w:cstheme="majorBidi"/>
          <w:sz w:val="24"/>
          <w:szCs w:val="24"/>
          <w:lang w:val="tg-Cyrl-TJ"/>
        </w:rPr>
        <w:t xml:space="preserve">С этой позиции </w:t>
      </w:r>
      <w:r w:rsidRPr="00196C75">
        <w:rPr>
          <w:rFonts w:asciiTheme="majorBidi" w:hAnsiTheme="majorBidi" w:cstheme="majorBidi"/>
          <w:sz w:val="24"/>
          <w:szCs w:val="24"/>
        </w:rPr>
        <w:t xml:space="preserve">правление </w:t>
      </w:r>
      <w:r w:rsidR="00C636C3">
        <w:rPr>
          <w:rFonts w:asciiTheme="majorBidi" w:hAnsiTheme="majorBidi" w:cstheme="majorBidi"/>
          <w:sz w:val="24"/>
          <w:szCs w:val="24"/>
        </w:rPr>
        <w:t xml:space="preserve">Шахруха </w:t>
      </w:r>
      <w:r w:rsidRPr="00196C75">
        <w:rPr>
          <w:rFonts w:asciiTheme="majorBidi" w:hAnsiTheme="majorBidi" w:cstheme="majorBidi"/>
          <w:sz w:val="24"/>
          <w:szCs w:val="24"/>
          <w:lang w:val="tg-Cyrl-TJ"/>
        </w:rPr>
        <w:t>правомерно рассматриват</w:t>
      </w:r>
      <w:r w:rsidRPr="00196C75">
        <w:rPr>
          <w:rFonts w:asciiTheme="majorBidi" w:hAnsiTheme="majorBidi" w:cstheme="majorBidi"/>
          <w:sz w:val="24"/>
          <w:szCs w:val="24"/>
        </w:rPr>
        <w:t>ь как одно из проявлений полюдья – явления, при котором государь со своей свитой значительную часть времени проводил в разъездах по подвластным территориям</w:t>
      </w:r>
      <w:r w:rsidR="000D1345">
        <w:rPr>
          <w:rFonts w:asciiTheme="majorBidi" w:hAnsiTheme="majorBidi" w:cstheme="majorBidi"/>
          <w:sz w:val="24"/>
          <w:szCs w:val="24"/>
        </w:rPr>
        <w:t xml:space="preserve"> [</w:t>
      </w:r>
      <w:r w:rsidR="000D1345" w:rsidRPr="000D1345">
        <w:rPr>
          <w:rFonts w:asciiTheme="majorBidi" w:hAnsiTheme="majorBidi" w:cstheme="majorBidi"/>
          <w:sz w:val="24"/>
          <w:szCs w:val="24"/>
        </w:rPr>
        <w:t>2</w:t>
      </w:r>
      <w:r w:rsidR="009467BC" w:rsidRPr="009467BC">
        <w:rPr>
          <w:rFonts w:asciiTheme="majorBidi" w:hAnsiTheme="majorBidi" w:cstheme="majorBidi"/>
          <w:sz w:val="24"/>
          <w:szCs w:val="24"/>
        </w:rPr>
        <w:t>]</w:t>
      </w:r>
      <w:r w:rsidRPr="00196C75">
        <w:rPr>
          <w:rFonts w:asciiTheme="majorBidi" w:hAnsiTheme="majorBidi" w:cstheme="majorBidi"/>
          <w:sz w:val="24"/>
          <w:szCs w:val="24"/>
        </w:rPr>
        <w:t xml:space="preserve">. </w:t>
      </w:r>
      <w:r w:rsidR="00196C75" w:rsidRPr="00196C75">
        <w:rPr>
          <w:rFonts w:asciiTheme="majorBidi" w:hAnsiTheme="majorBidi" w:cstheme="majorBidi"/>
          <w:sz w:val="24"/>
          <w:szCs w:val="24"/>
        </w:rPr>
        <w:t>Подобный феномен не является единичным случаем в истории арабо-мусульманского мира,</w:t>
      </w:r>
      <w:r w:rsidR="00764AE2">
        <w:rPr>
          <w:rFonts w:asciiTheme="majorBidi" w:hAnsiTheme="majorBidi" w:cstheme="majorBidi"/>
          <w:sz w:val="24"/>
          <w:szCs w:val="24"/>
        </w:rPr>
        <w:t xml:space="preserve"> однако особенности полюдья на территории Ирана и Мавераннахра</w:t>
      </w:r>
      <w:r w:rsidR="00DC3C7F">
        <w:rPr>
          <w:rFonts w:asciiTheme="majorBidi" w:hAnsiTheme="majorBidi" w:cstheme="majorBidi"/>
          <w:sz w:val="24"/>
          <w:szCs w:val="24"/>
        </w:rPr>
        <w:t xml:space="preserve"> в эпоху</w:t>
      </w:r>
      <w:r w:rsidR="00764AE2">
        <w:rPr>
          <w:rFonts w:asciiTheme="majorBidi" w:hAnsiTheme="majorBidi" w:cstheme="majorBidi"/>
          <w:sz w:val="24"/>
          <w:szCs w:val="24"/>
        </w:rPr>
        <w:t xml:space="preserve"> Тимуридов не нашли широкого отражения в отечественной исследовательской литературе. </w:t>
      </w:r>
    </w:p>
    <w:p w:rsidR="00545660" w:rsidRDefault="00476038" w:rsidP="00A61E07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Работа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 xml:space="preserve"> посвящена рассмотрению примечательного эпизода в рамках «кочующего двора» – паломничеств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а 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 xml:space="preserve">тимуридского правителя Шахруха к </w:t>
      </w:r>
      <w:r w:rsidR="0080596D">
        <w:rPr>
          <w:rFonts w:asciiTheme="majorBidi" w:hAnsiTheme="majorBidi" w:cstheme="majorBidi"/>
          <w:sz w:val="24"/>
          <w:szCs w:val="24"/>
          <w:lang w:bidi="fa-IR"/>
        </w:rPr>
        <w:t xml:space="preserve">мусульманским </w:t>
      </w:r>
      <w:r>
        <w:rPr>
          <w:rFonts w:asciiTheme="majorBidi" w:hAnsiTheme="majorBidi" w:cstheme="majorBidi"/>
          <w:sz w:val="24"/>
          <w:szCs w:val="24"/>
          <w:lang w:bidi="fa-IR"/>
        </w:rPr>
        <w:t>святыням</w:t>
      </w:r>
      <w:r w:rsidR="00764AE2">
        <w:rPr>
          <w:rFonts w:asciiTheme="majorBidi" w:hAnsiTheme="majorBidi" w:cstheme="majorBidi"/>
          <w:sz w:val="24"/>
          <w:szCs w:val="24"/>
          <w:lang w:bidi="fa-IR"/>
        </w:rPr>
        <w:t xml:space="preserve">, в частности, связанных с суфизмом – мистико-аскетическим движением </w:t>
      </w:r>
      <w:r w:rsidR="0080596D">
        <w:rPr>
          <w:rFonts w:asciiTheme="majorBidi" w:hAnsiTheme="majorBidi" w:cstheme="majorBidi"/>
          <w:sz w:val="24"/>
          <w:szCs w:val="24"/>
          <w:lang w:bidi="fa-IR"/>
        </w:rPr>
        <w:t>в исламе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0676CA">
        <w:rPr>
          <w:rFonts w:asciiTheme="majorBidi" w:hAnsiTheme="majorBidi" w:cstheme="majorBidi"/>
          <w:sz w:val="24"/>
          <w:szCs w:val="24"/>
          <w:lang w:bidi="fa-IR"/>
        </w:rPr>
        <w:t xml:space="preserve">В работе, </w:t>
      </w:r>
      <w:r w:rsidR="00952628">
        <w:rPr>
          <w:rFonts w:asciiTheme="majorBidi" w:hAnsiTheme="majorBidi" w:cstheme="majorBidi"/>
          <w:sz w:val="24"/>
          <w:szCs w:val="24"/>
          <w:lang w:bidi="fa-IR"/>
        </w:rPr>
        <w:t xml:space="preserve">значительным образом </w:t>
      </w:r>
      <w:r w:rsidR="000676CA">
        <w:rPr>
          <w:rFonts w:asciiTheme="majorBidi" w:hAnsiTheme="majorBidi" w:cstheme="majorBidi"/>
          <w:sz w:val="24"/>
          <w:szCs w:val="24"/>
          <w:lang w:bidi="fa-IR"/>
        </w:rPr>
        <w:t>основанной на материалах династийных хроник, исследуются</w:t>
      </w:r>
      <w:r w:rsidR="00545660" w:rsidRPr="00674109">
        <w:rPr>
          <w:rFonts w:asciiTheme="majorBidi" w:hAnsiTheme="majorBidi" w:cstheme="majorBidi"/>
          <w:sz w:val="24"/>
          <w:szCs w:val="24"/>
          <w:lang w:bidi="fa-IR"/>
        </w:rPr>
        <w:t xml:space="preserve"> наиболее </w:t>
      </w:r>
      <w:r w:rsidR="00A61E07">
        <w:rPr>
          <w:rFonts w:asciiTheme="majorBidi" w:hAnsiTheme="majorBidi" w:cstheme="majorBidi"/>
          <w:sz w:val="24"/>
          <w:szCs w:val="24"/>
          <w:lang w:bidi="fa-IR"/>
        </w:rPr>
        <w:t>важны</w:t>
      </w:r>
      <w:r w:rsidR="00545660" w:rsidRPr="00674109">
        <w:rPr>
          <w:rFonts w:asciiTheme="majorBidi" w:hAnsiTheme="majorBidi" w:cstheme="majorBidi"/>
          <w:sz w:val="24"/>
          <w:szCs w:val="24"/>
          <w:lang w:bidi="fa-IR"/>
        </w:rPr>
        <w:t>е для государя маршруты, их этапы, а также цели</w:t>
      </w:r>
      <w:r w:rsidR="00952628">
        <w:rPr>
          <w:rFonts w:asciiTheme="majorBidi" w:hAnsiTheme="majorBidi" w:cstheme="majorBidi"/>
          <w:sz w:val="24"/>
          <w:szCs w:val="24"/>
          <w:lang w:bidi="fa-IR"/>
        </w:rPr>
        <w:t xml:space="preserve"> и регулярность</w:t>
      </w:r>
      <w:r w:rsidR="00545660" w:rsidRPr="0067410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45660">
        <w:rPr>
          <w:rFonts w:asciiTheme="majorBidi" w:hAnsiTheme="majorBidi" w:cstheme="majorBidi"/>
          <w:sz w:val="24"/>
          <w:szCs w:val="24"/>
          <w:lang w:bidi="fa-IR"/>
        </w:rPr>
        <w:t>подобных</w:t>
      </w:r>
      <w:r w:rsidR="00545660" w:rsidRPr="00674109">
        <w:rPr>
          <w:rFonts w:asciiTheme="majorBidi" w:hAnsiTheme="majorBidi" w:cstheme="majorBidi"/>
          <w:sz w:val="24"/>
          <w:szCs w:val="24"/>
          <w:lang w:bidi="fa-IR"/>
        </w:rPr>
        <w:t xml:space="preserve"> визитов. </w:t>
      </w:r>
      <w:r w:rsidR="00250E66">
        <w:rPr>
          <w:rFonts w:asciiTheme="majorBidi" w:hAnsiTheme="majorBidi" w:cstheme="majorBidi"/>
          <w:sz w:val="24"/>
          <w:szCs w:val="24"/>
          <w:lang w:bidi="fa-IR"/>
        </w:rPr>
        <w:t xml:space="preserve">Какие суфийские общины стали популярными точками маршрута государя? </w:t>
      </w:r>
      <w:r w:rsidR="00E418D2">
        <w:rPr>
          <w:rFonts w:asciiTheme="majorBidi" w:hAnsiTheme="majorBidi" w:cstheme="majorBidi"/>
          <w:sz w:val="24"/>
          <w:szCs w:val="24"/>
          <w:lang w:bidi="fa-IR"/>
        </w:rPr>
        <w:t>Какие факторы сподвигли Шахруха на совершение этих поездок?</w:t>
      </w:r>
      <w:r w:rsidR="00250E6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545660" w:rsidRPr="00674109" w:rsidRDefault="00545660" w:rsidP="00F367D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74109">
        <w:rPr>
          <w:rFonts w:asciiTheme="majorBidi" w:hAnsiTheme="majorBidi" w:cstheme="majorBidi"/>
          <w:sz w:val="24"/>
          <w:szCs w:val="24"/>
        </w:rPr>
        <w:t xml:space="preserve">Рассмотрение паломнических маршрутов тимуридских правителей по 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 xml:space="preserve">Ирану </w:t>
      </w:r>
      <w:r w:rsidRPr="00674109">
        <w:rPr>
          <w:rFonts w:asciiTheme="majorBidi" w:hAnsiTheme="majorBidi" w:cstheme="majorBidi"/>
          <w:sz w:val="24"/>
          <w:szCs w:val="24"/>
        </w:rPr>
        <w:t xml:space="preserve">и Мавераннахру </w:t>
      </w:r>
      <w:r w:rsidRPr="000F517B">
        <w:rPr>
          <w:rFonts w:asciiTheme="majorBidi" w:hAnsiTheme="majorBidi" w:cstheme="majorBidi"/>
          <w:sz w:val="24"/>
          <w:szCs w:val="24"/>
        </w:rPr>
        <w:t>невозможно без привлечения</w:t>
      </w:r>
      <w:r w:rsidRPr="00674109">
        <w:rPr>
          <w:rFonts w:asciiTheme="majorBidi" w:hAnsiTheme="majorBidi" w:cstheme="majorBidi"/>
          <w:sz w:val="24"/>
          <w:szCs w:val="24"/>
        </w:rPr>
        <w:t xml:space="preserve"> об</w:t>
      </w:r>
      <w:r w:rsidR="00952628">
        <w:rPr>
          <w:rFonts w:asciiTheme="majorBidi" w:hAnsiTheme="majorBidi" w:cstheme="majorBidi"/>
          <w:sz w:val="24"/>
          <w:szCs w:val="24"/>
        </w:rPr>
        <w:t>ширного источникового материала, представленного</w:t>
      </w:r>
      <w:r w:rsidR="00C636C3">
        <w:rPr>
          <w:rFonts w:asciiTheme="majorBidi" w:hAnsiTheme="majorBidi" w:cstheme="majorBidi"/>
          <w:sz w:val="24"/>
          <w:szCs w:val="24"/>
        </w:rPr>
        <w:t xml:space="preserve"> </w:t>
      </w:r>
      <w:r w:rsidR="00952628">
        <w:rPr>
          <w:rFonts w:asciiTheme="majorBidi" w:hAnsiTheme="majorBidi" w:cstheme="majorBidi"/>
          <w:sz w:val="24"/>
          <w:szCs w:val="24"/>
        </w:rPr>
        <w:t>трудами</w:t>
      </w:r>
      <w:r w:rsidR="00C636C3">
        <w:rPr>
          <w:rFonts w:asciiTheme="majorBidi" w:hAnsiTheme="majorBidi" w:cstheme="majorBidi"/>
          <w:sz w:val="24"/>
          <w:szCs w:val="24"/>
        </w:rPr>
        <w:t xml:space="preserve"> придворных хронистов:</w:t>
      </w:r>
      <w:r w:rsidRPr="00674109">
        <w:rPr>
          <w:rFonts w:asciiTheme="majorBidi" w:hAnsiTheme="majorBidi" w:cstheme="majorBidi"/>
          <w:sz w:val="24"/>
          <w:szCs w:val="24"/>
        </w:rPr>
        <w:t xml:space="preserve"> </w:t>
      </w:r>
      <w:r w:rsidRPr="00674109">
        <w:rPr>
          <w:rFonts w:asciiTheme="majorBidi" w:hAnsiTheme="majorBidi" w:cstheme="majorBidi"/>
          <w:i/>
          <w:iCs/>
          <w:sz w:val="24"/>
          <w:szCs w:val="24"/>
        </w:rPr>
        <w:t>Муджмал-и Фасихи</w:t>
      </w:r>
      <w:r w:rsidRPr="00674109">
        <w:rPr>
          <w:rFonts w:asciiTheme="majorBidi" w:hAnsiTheme="majorBidi" w:cstheme="majorBidi"/>
          <w:sz w:val="24"/>
          <w:szCs w:val="24"/>
        </w:rPr>
        <w:t xml:space="preserve"> («Фасихов свод») Ахмада б. Мухаммада Фасиха Хавафи (ум. 1442)</w:t>
      </w:r>
      <w:r w:rsidR="009467BC" w:rsidRPr="009467BC">
        <w:rPr>
          <w:rFonts w:asciiTheme="majorBidi" w:hAnsiTheme="majorBidi" w:cstheme="majorBidi"/>
          <w:sz w:val="24"/>
          <w:szCs w:val="24"/>
        </w:rPr>
        <w:t xml:space="preserve"> [1]</w:t>
      </w:r>
      <w:r w:rsidRPr="00674109">
        <w:rPr>
          <w:rFonts w:asciiTheme="majorBidi" w:hAnsiTheme="majorBidi" w:cstheme="majorBidi"/>
          <w:sz w:val="24"/>
          <w:szCs w:val="24"/>
        </w:rPr>
        <w:t xml:space="preserve">, </w:t>
      </w:r>
      <w:r w:rsidRPr="00674109">
        <w:rPr>
          <w:rFonts w:asciiTheme="majorBidi" w:hAnsiTheme="majorBidi" w:cstheme="majorBidi"/>
          <w:i/>
          <w:iCs/>
          <w:sz w:val="24"/>
          <w:szCs w:val="24"/>
        </w:rPr>
        <w:t>Зубдат ат-таварих-и Байсангури</w:t>
      </w:r>
      <w:r w:rsidRPr="00674109">
        <w:rPr>
          <w:rFonts w:asciiTheme="majorBidi" w:hAnsiTheme="majorBidi" w:cstheme="majorBidi"/>
          <w:sz w:val="24"/>
          <w:szCs w:val="24"/>
        </w:rPr>
        <w:t xml:space="preserve"> («Сливки летописей Байсангура») Хафиз-и Абру (ум. 1430 или 1451)</w:t>
      </w:r>
      <w:r w:rsidR="009467BC" w:rsidRPr="009467BC">
        <w:rPr>
          <w:rFonts w:asciiTheme="majorBidi" w:hAnsiTheme="majorBidi" w:cstheme="majorBidi"/>
          <w:sz w:val="24"/>
          <w:szCs w:val="24"/>
        </w:rPr>
        <w:t xml:space="preserve"> [6]</w:t>
      </w:r>
      <w:r w:rsidRPr="00674109">
        <w:rPr>
          <w:rFonts w:asciiTheme="majorBidi" w:hAnsiTheme="majorBidi" w:cstheme="majorBidi"/>
          <w:sz w:val="24"/>
          <w:szCs w:val="24"/>
        </w:rPr>
        <w:t xml:space="preserve">, а также </w:t>
      </w:r>
      <w:r w:rsidRPr="00674109">
        <w:rPr>
          <w:rFonts w:asciiTheme="majorBidi" w:hAnsiTheme="majorBidi" w:cstheme="majorBidi"/>
          <w:i/>
          <w:iCs/>
          <w:sz w:val="24"/>
          <w:szCs w:val="24"/>
        </w:rPr>
        <w:t>Матла-и седайн ва маджма-и бахрайн</w:t>
      </w:r>
      <w:r w:rsidRPr="00674109">
        <w:rPr>
          <w:rFonts w:asciiTheme="majorBidi" w:hAnsiTheme="majorBidi" w:cstheme="majorBidi"/>
          <w:sz w:val="24"/>
          <w:szCs w:val="24"/>
        </w:rPr>
        <w:t xml:space="preserve"> (</w:t>
      </w:r>
      <w:r w:rsidRPr="006741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«Место восхода двух счастливых звёзд и место слияния двух морей») Абд ар-Раззака Самарканди </w:t>
      </w:r>
      <w:r w:rsidRPr="00692A2C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(ум. 1482)</w:t>
      </w:r>
      <w:r w:rsidR="009467BC" w:rsidRPr="00692A2C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[5]</w:t>
      </w:r>
      <w:r w:rsidRPr="00692A2C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. </w:t>
      </w:r>
      <w:r w:rsidR="00467FBF" w:rsidRPr="00692A2C">
        <w:rPr>
          <w:rFonts w:asciiTheme="majorBidi" w:hAnsiTheme="majorBidi" w:cstheme="majorBidi"/>
          <w:sz w:val="24"/>
          <w:szCs w:val="24"/>
        </w:rPr>
        <w:t>Наконец, д</w:t>
      </w:r>
      <w:r w:rsidR="00476038" w:rsidRPr="00692A2C">
        <w:rPr>
          <w:rFonts w:asciiTheme="majorBidi" w:hAnsiTheme="majorBidi" w:cstheme="majorBidi"/>
          <w:sz w:val="24"/>
          <w:szCs w:val="24"/>
        </w:rPr>
        <w:t>ля понимания ключевых точек маршрута паломничества Шахруха внутри Герата</w:t>
      </w:r>
      <w:r w:rsidR="000F195A" w:rsidRPr="00692A2C">
        <w:rPr>
          <w:rFonts w:asciiTheme="majorBidi" w:hAnsiTheme="majorBidi" w:cstheme="majorBidi"/>
          <w:sz w:val="24"/>
          <w:szCs w:val="24"/>
        </w:rPr>
        <w:t xml:space="preserve"> был задействован материал</w:t>
      </w:r>
      <w:r w:rsidR="00AF3AD1" w:rsidRPr="00692A2C">
        <w:rPr>
          <w:rFonts w:asciiTheme="majorBidi" w:hAnsiTheme="majorBidi" w:cstheme="majorBidi"/>
          <w:sz w:val="24"/>
          <w:szCs w:val="24"/>
        </w:rPr>
        <w:t xml:space="preserve"> источника </w:t>
      </w:r>
      <w:r w:rsidR="00AF3AD1" w:rsidRPr="00692A2C">
        <w:rPr>
          <w:rFonts w:asciiTheme="majorBidi" w:hAnsiTheme="majorBidi" w:cstheme="majorBidi"/>
          <w:sz w:val="24"/>
          <w:szCs w:val="24"/>
          <w:lang w:val="en-US"/>
        </w:rPr>
        <w:t>XV</w:t>
      </w:r>
      <w:r w:rsidR="00AF3AD1" w:rsidRPr="00692A2C">
        <w:rPr>
          <w:rFonts w:asciiTheme="majorBidi" w:hAnsiTheme="majorBidi" w:cstheme="majorBidi" w:hint="cs"/>
          <w:sz w:val="24"/>
          <w:szCs w:val="24"/>
          <w:rtl/>
          <w:lang w:val="en-US" w:bidi="fa-IR"/>
        </w:rPr>
        <w:t xml:space="preserve"> </w:t>
      </w:r>
      <w:r w:rsidR="00AF3AD1" w:rsidRPr="00692A2C">
        <w:rPr>
          <w:rFonts w:asciiTheme="majorBidi" w:hAnsiTheme="majorBidi" w:cstheme="majorBidi"/>
          <w:sz w:val="24"/>
          <w:szCs w:val="24"/>
          <w:lang w:val="tg-Cyrl-TJ" w:bidi="fa-IR"/>
        </w:rPr>
        <w:t>в.</w:t>
      </w:r>
      <w:r w:rsidR="000F195A" w:rsidRPr="00692A2C">
        <w:rPr>
          <w:rFonts w:asciiTheme="majorBidi" w:hAnsiTheme="majorBidi" w:cstheme="majorBidi"/>
          <w:sz w:val="24"/>
          <w:szCs w:val="24"/>
        </w:rPr>
        <w:t xml:space="preserve"> </w:t>
      </w:r>
      <w:r w:rsidR="000F195A" w:rsidRPr="00692A2C">
        <w:rPr>
          <w:rFonts w:asciiTheme="majorBidi" w:hAnsiTheme="majorBidi" w:cstheme="majorBidi"/>
          <w:i/>
          <w:iCs/>
          <w:sz w:val="24"/>
          <w:szCs w:val="24"/>
        </w:rPr>
        <w:t>Максад ал-икбал</w:t>
      </w:r>
      <w:r w:rsidR="0080091C" w:rsidRPr="00692A2C">
        <w:rPr>
          <w:rFonts w:asciiTheme="majorBidi" w:hAnsiTheme="majorBidi" w:cstheme="majorBidi"/>
          <w:i/>
          <w:iCs/>
          <w:sz w:val="24"/>
          <w:szCs w:val="24"/>
        </w:rPr>
        <w:t>-и султанийа ва марсад ал-амал-и хакканийа</w:t>
      </w:r>
      <w:r w:rsidR="000F195A" w:rsidRPr="00692A2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091C" w:rsidRPr="00692A2C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0091C" w:rsidRPr="00692A2C">
        <w:rPr>
          <w:rFonts w:asciiTheme="majorBidi" w:hAnsiTheme="majorBidi" w:cstheme="majorBidi"/>
          <w:sz w:val="24"/>
          <w:szCs w:val="24"/>
        </w:rPr>
        <w:t>«Цель стремления султанского счастья и место наблюдения хаканских надежд»)</w:t>
      </w:r>
      <w:r w:rsidR="0080091C" w:rsidRPr="00692A2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367D3" w:rsidRPr="00692A2C">
        <w:rPr>
          <w:rFonts w:asciiTheme="majorBidi" w:hAnsiTheme="majorBidi" w:cstheme="majorBidi"/>
          <w:sz w:val="24"/>
          <w:szCs w:val="24"/>
        </w:rPr>
        <w:t>А</w:t>
      </w:r>
      <w:r w:rsidR="00F367D3" w:rsidRPr="00692A2C">
        <w:rPr>
          <w:rFonts w:asciiTheme="majorBidi" w:hAnsiTheme="majorBidi" w:cstheme="majorBidi"/>
          <w:sz w:val="24"/>
          <w:szCs w:val="24"/>
          <w:lang w:bidi="fa-IR"/>
        </w:rPr>
        <w:t>сил ад-дина</w:t>
      </w:r>
      <w:r w:rsidR="000F195A" w:rsidRPr="00692A2C">
        <w:rPr>
          <w:rFonts w:asciiTheme="majorBidi" w:hAnsiTheme="majorBidi" w:cstheme="majorBidi"/>
          <w:sz w:val="24"/>
          <w:szCs w:val="24"/>
        </w:rPr>
        <w:t xml:space="preserve"> Ваиза, написанного в жанре путеводителя по святыням</w:t>
      </w:r>
      <w:r w:rsidR="009467BC" w:rsidRPr="00692A2C">
        <w:rPr>
          <w:rFonts w:asciiTheme="majorBidi" w:hAnsiTheme="majorBidi" w:cstheme="majorBidi"/>
          <w:sz w:val="24"/>
          <w:szCs w:val="24"/>
        </w:rPr>
        <w:t xml:space="preserve"> [4]</w:t>
      </w:r>
      <w:r w:rsidR="000F195A" w:rsidRPr="00692A2C">
        <w:rPr>
          <w:rFonts w:asciiTheme="majorBidi" w:hAnsiTheme="majorBidi" w:cstheme="majorBidi"/>
          <w:sz w:val="24"/>
          <w:szCs w:val="24"/>
        </w:rPr>
        <w:t>.</w:t>
      </w:r>
    </w:p>
    <w:p w:rsidR="00DD2BCE" w:rsidRDefault="000676CA" w:rsidP="00F56C1C">
      <w:pPr>
        <w:ind w:firstLine="708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>Таким образом, а</w:t>
      </w:r>
      <w:r w:rsidR="00250E66">
        <w:rPr>
          <w:rFonts w:asciiTheme="majorBidi" w:hAnsiTheme="majorBidi" w:cstheme="majorBidi"/>
          <w:sz w:val="24"/>
          <w:szCs w:val="24"/>
        </w:rPr>
        <w:t>нализ хроникальных</w:t>
      </w:r>
      <w:r w:rsidR="00250E66" w:rsidRPr="00ED6B69">
        <w:rPr>
          <w:rFonts w:asciiTheme="majorBidi" w:hAnsiTheme="majorBidi" w:cstheme="majorBidi"/>
          <w:sz w:val="24"/>
          <w:szCs w:val="24"/>
        </w:rPr>
        <w:t xml:space="preserve"> </w:t>
      </w:r>
      <w:r w:rsidR="00250E66">
        <w:rPr>
          <w:rFonts w:asciiTheme="majorBidi" w:hAnsiTheme="majorBidi" w:cstheme="majorBidi"/>
          <w:sz w:val="24"/>
          <w:szCs w:val="24"/>
        </w:rPr>
        <w:t xml:space="preserve">источников </w:t>
      </w:r>
      <w:r w:rsidR="00250E66" w:rsidRPr="00ED6B69">
        <w:rPr>
          <w:rFonts w:asciiTheme="majorBidi" w:hAnsiTheme="majorBidi" w:cstheme="majorBidi"/>
          <w:sz w:val="24"/>
          <w:szCs w:val="24"/>
        </w:rPr>
        <w:t xml:space="preserve">продемонстрировал, что </w:t>
      </w:r>
      <w:r w:rsidR="00DD2BCE">
        <w:rPr>
          <w:rFonts w:asciiTheme="majorBidi" w:hAnsiTheme="majorBidi" w:cstheme="majorBidi"/>
          <w:sz w:val="24"/>
          <w:szCs w:val="24"/>
        </w:rPr>
        <w:t xml:space="preserve">наибольшим вниманием правителя наделялись </w:t>
      </w:r>
      <w:r w:rsidR="00D055CD">
        <w:rPr>
          <w:rFonts w:asciiTheme="majorBidi" w:hAnsiTheme="majorBidi" w:cstheme="majorBidi"/>
          <w:sz w:val="24"/>
          <w:szCs w:val="24"/>
        </w:rPr>
        <w:t>те культовые места, которые</w:t>
      </w:r>
      <w:r w:rsidR="00DD2BCE">
        <w:rPr>
          <w:rFonts w:asciiTheme="majorBidi" w:hAnsiTheme="majorBidi" w:cstheme="majorBidi"/>
          <w:sz w:val="24"/>
          <w:szCs w:val="24"/>
        </w:rPr>
        <w:t xml:space="preserve"> </w:t>
      </w:r>
      <w:r w:rsidR="00D055CD">
        <w:rPr>
          <w:rFonts w:asciiTheme="majorBidi" w:hAnsiTheme="majorBidi" w:cstheme="majorBidi"/>
          <w:sz w:val="24"/>
          <w:szCs w:val="24"/>
        </w:rPr>
        <w:t>располагались</w:t>
      </w:r>
      <w:r w:rsidR="00DD2BCE">
        <w:rPr>
          <w:rFonts w:asciiTheme="majorBidi" w:hAnsiTheme="majorBidi" w:cstheme="majorBidi"/>
          <w:sz w:val="24"/>
          <w:szCs w:val="24"/>
        </w:rPr>
        <w:t xml:space="preserve"> на</w:t>
      </w:r>
      <w:r w:rsidR="00D055CD">
        <w:rPr>
          <w:rFonts w:asciiTheme="majorBidi" w:hAnsiTheme="majorBidi" w:cstheme="majorBidi"/>
          <w:sz w:val="24"/>
          <w:szCs w:val="24"/>
        </w:rPr>
        <w:t xml:space="preserve"> </w:t>
      </w:r>
      <w:r w:rsidR="00DD2BCE">
        <w:rPr>
          <w:rFonts w:asciiTheme="majorBidi" w:hAnsiTheme="majorBidi" w:cstheme="majorBidi"/>
          <w:sz w:val="24"/>
          <w:szCs w:val="24"/>
        </w:rPr>
        <w:t>пути из Герата</w:t>
      </w:r>
      <w:r w:rsidR="00D055CD">
        <w:rPr>
          <w:rFonts w:asciiTheme="majorBidi" w:hAnsiTheme="majorBidi" w:cstheme="majorBidi"/>
          <w:sz w:val="24"/>
          <w:szCs w:val="24"/>
        </w:rPr>
        <w:t xml:space="preserve"> к западным провинциям и </w:t>
      </w:r>
      <w:r w:rsidR="00DD2BCE">
        <w:rPr>
          <w:rFonts w:asciiTheme="majorBidi" w:hAnsiTheme="majorBidi" w:cstheme="majorBidi"/>
          <w:sz w:val="24"/>
          <w:szCs w:val="24"/>
        </w:rPr>
        <w:t>при этом находились в относительной близости к столице. Зийарат мог стать как основной целью</w:t>
      </w:r>
      <w:r w:rsidR="00D055CD">
        <w:rPr>
          <w:rFonts w:asciiTheme="majorBidi" w:hAnsiTheme="majorBidi" w:cstheme="majorBidi"/>
          <w:sz w:val="24"/>
          <w:szCs w:val="24"/>
        </w:rPr>
        <w:t xml:space="preserve"> поездки, так и дополнением к военным кампаниям государя, а также его </w:t>
      </w:r>
      <w:r w:rsidR="00DD2BCE">
        <w:rPr>
          <w:rFonts w:asciiTheme="majorBidi" w:hAnsiTheme="majorBidi" w:cstheme="majorBidi"/>
          <w:sz w:val="24"/>
          <w:szCs w:val="24"/>
        </w:rPr>
        <w:t xml:space="preserve">сезонным перемещениям. </w:t>
      </w:r>
      <w:r w:rsidR="00D055CD">
        <w:rPr>
          <w:rFonts w:asciiTheme="majorBidi" w:hAnsiTheme="majorBidi" w:cstheme="majorBidi"/>
          <w:sz w:val="24"/>
          <w:szCs w:val="24"/>
        </w:rPr>
        <w:t>Паломничество зачастую сопровождалось щ</w:t>
      </w:r>
      <w:r w:rsidR="00DD2BCE">
        <w:rPr>
          <w:rFonts w:asciiTheme="majorBidi" w:hAnsiTheme="majorBidi" w:cstheme="majorBidi"/>
          <w:sz w:val="24"/>
          <w:szCs w:val="24"/>
        </w:rPr>
        <w:t xml:space="preserve">едрыми дарениями и </w:t>
      </w:r>
      <w:r w:rsidR="00D055CD">
        <w:rPr>
          <w:rFonts w:asciiTheme="majorBidi" w:hAnsiTheme="majorBidi" w:cstheme="majorBidi"/>
          <w:sz w:val="24"/>
          <w:szCs w:val="24"/>
        </w:rPr>
        <w:t>улучшением</w:t>
      </w:r>
      <w:r w:rsidR="00DD2BCE">
        <w:rPr>
          <w:rFonts w:asciiTheme="majorBidi" w:hAnsiTheme="majorBidi" w:cstheme="majorBidi"/>
          <w:sz w:val="24"/>
          <w:szCs w:val="24"/>
        </w:rPr>
        <w:t xml:space="preserve"> </w:t>
      </w:r>
      <w:r w:rsidR="00DD2BCE">
        <w:rPr>
          <w:rFonts w:asciiTheme="majorBidi" w:hAnsiTheme="majorBidi" w:cstheme="majorBidi"/>
          <w:sz w:val="24"/>
          <w:szCs w:val="24"/>
        </w:rPr>
        <w:lastRenderedPageBreak/>
        <w:t>мат</w:t>
      </w:r>
      <w:r w:rsidR="00A61E07">
        <w:rPr>
          <w:rFonts w:asciiTheme="majorBidi" w:hAnsiTheme="majorBidi" w:cstheme="majorBidi"/>
          <w:sz w:val="24"/>
          <w:szCs w:val="24"/>
        </w:rPr>
        <w:t>ериального благосостояния суфийских общин</w:t>
      </w:r>
      <w:r w:rsidR="00DD2BCE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DD2BCE" w:rsidRPr="00DD2BC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D2BCE">
        <w:rPr>
          <w:rFonts w:asciiTheme="majorBidi" w:hAnsiTheme="majorBidi" w:cstheme="majorBidi"/>
          <w:sz w:val="24"/>
          <w:szCs w:val="24"/>
          <w:lang w:bidi="fa-IR"/>
        </w:rPr>
        <w:t>В свою очеред</w:t>
      </w:r>
      <w:r w:rsidR="00D67823">
        <w:rPr>
          <w:rFonts w:asciiTheme="majorBidi" w:hAnsiTheme="majorBidi" w:cstheme="majorBidi"/>
          <w:sz w:val="24"/>
          <w:szCs w:val="24"/>
          <w:lang w:bidi="fa-IR"/>
        </w:rPr>
        <w:t>ь, Шахрух также имел выгоду от посещения сакральных мест</w:t>
      </w:r>
      <w:r w:rsidR="00DD2BCE">
        <w:rPr>
          <w:rFonts w:asciiTheme="majorBidi" w:hAnsiTheme="majorBidi" w:cstheme="majorBidi"/>
          <w:sz w:val="24"/>
          <w:szCs w:val="24"/>
          <w:lang w:bidi="fa-IR"/>
        </w:rPr>
        <w:t xml:space="preserve"> ислама,</w:t>
      </w:r>
      <w:r w:rsidR="00D67823">
        <w:rPr>
          <w:rFonts w:asciiTheme="majorBidi" w:hAnsiTheme="majorBidi" w:cstheme="majorBidi"/>
          <w:sz w:val="24"/>
          <w:szCs w:val="24"/>
          <w:lang w:bidi="fa-IR"/>
        </w:rPr>
        <w:t xml:space="preserve"> общения с главами обителей и их</w:t>
      </w:r>
      <w:r w:rsidR="00DD2BCE">
        <w:rPr>
          <w:rFonts w:asciiTheme="majorBidi" w:hAnsiTheme="majorBidi" w:cstheme="majorBidi"/>
          <w:sz w:val="24"/>
          <w:szCs w:val="24"/>
          <w:lang w:bidi="fa-IR"/>
        </w:rPr>
        <w:t xml:space="preserve"> насельниками</w:t>
      </w:r>
      <w:r w:rsidR="00D055CD">
        <w:rPr>
          <w:rFonts w:asciiTheme="majorBidi" w:hAnsiTheme="majorBidi" w:cstheme="majorBidi"/>
          <w:sz w:val="24"/>
          <w:szCs w:val="24"/>
          <w:lang w:bidi="fa-IR"/>
        </w:rPr>
        <w:t xml:space="preserve">: все это </w:t>
      </w:r>
      <w:r w:rsidR="00DD2BCE">
        <w:rPr>
          <w:rFonts w:asciiTheme="majorBidi" w:hAnsiTheme="majorBidi" w:cstheme="majorBidi"/>
          <w:sz w:val="24"/>
          <w:szCs w:val="24"/>
          <w:lang w:bidi="fa-IR"/>
        </w:rPr>
        <w:t xml:space="preserve">укрепляло его образ как законного мусульманского правителя. Не стоит исключать и личные мотивы </w:t>
      </w:r>
      <w:r w:rsidR="00F56C1C">
        <w:rPr>
          <w:rFonts w:asciiTheme="majorBidi" w:hAnsiTheme="majorBidi" w:cstheme="majorBidi"/>
          <w:sz w:val="24"/>
          <w:szCs w:val="24"/>
          <w:lang w:bidi="fa-IR"/>
        </w:rPr>
        <w:t>падишаха</w:t>
      </w:r>
      <w:bookmarkStart w:id="0" w:name="_GoBack"/>
      <w:bookmarkEnd w:id="0"/>
      <w:r w:rsidR="00DD2BCE">
        <w:rPr>
          <w:rFonts w:asciiTheme="majorBidi" w:hAnsiTheme="majorBidi" w:cstheme="majorBidi"/>
          <w:sz w:val="24"/>
          <w:szCs w:val="24"/>
          <w:lang w:bidi="fa-IR"/>
        </w:rPr>
        <w:t xml:space="preserve">, стремившегося стать достойным продолжателем дела </w:t>
      </w:r>
      <w:r w:rsidR="00D055CD">
        <w:rPr>
          <w:rFonts w:asciiTheme="majorBidi" w:hAnsiTheme="majorBidi" w:cstheme="majorBidi"/>
          <w:sz w:val="24"/>
          <w:szCs w:val="24"/>
          <w:lang w:bidi="fa-IR"/>
        </w:rPr>
        <w:t xml:space="preserve">монгольского хана Газана </w:t>
      </w:r>
      <w:r w:rsidR="00D055CD" w:rsidRPr="00CD46D7">
        <w:rPr>
          <w:rFonts w:asciiTheme="majorBidi" w:hAnsiTheme="majorBidi" w:cstheme="majorBidi"/>
        </w:rPr>
        <w:t>(1295–1304 гг.)</w:t>
      </w:r>
      <w:r w:rsidR="00D055CD">
        <w:rPr>
          <w:rFonts w:asciiTheme="majorBidi" w:hAnsiTheme="majorBidi" w:cstheme="majorBidi"/>
          <w:sz w:val="24"/>
          <w:szCs w:val="24"/>
          <w:lang w:bidi="fa-IR"/>
        </w:rPr>
        <w:t>, при котором ислам</w:t>
      </w:r>
      <w:r w:rsidR="00D67823">
        <w:rPr>
          <w:rFonts w:asciiTheme="majorBidi" w:hAnsiTheme="majorBidi" w:cstheme="majorBidi"/>
          <w:sz w:val="24"/>
          <w:szCs w:val="24"/>
          <w:lang w:bidi="fa-IR"/>
        </w:rPr>
        <w:t xml:space="preserve"> впервые за долгое время обрел ведущую роль в государстве</w:t>
      </w:r>
      <w:r w:rsidR="00DD2BC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F367D3" w:rsidRDefault="00F367D3" w:rsidP="00D055CD">
      <w:pPr>
        <w:ind w:firstLine="36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AF3AD1" w:rsidRPr="00AF3AD1" w:rsidRDefault="00AF3AD1" w:rsidP="00AF3AD1">
      <w:pPr>
        <w:ind w:firstLine="360"/>
        <w:jc w:val="center"/>
        <w:rPr>
          <w:b/>
          <w:bCs/>
          <w:lang w:val="tg-Cyrl-TJ" w:bidi="fa-IR"/>
        </w:rPr>
      </w:pPr>
      <w:r w:rsidRPr="00AF3AD1">
        <w:rPr>
          <w:rFonts w:asciiTheme="majorBidi" w:hAnsiTheme="majorBidi" w:cstheme="majorBidi"/>
          <w:b/>
          <w:bCs/>
          <w:sz w:val="24"/>
          <w:szCs w:val="24"/>
          <w:lang w:val="tg-Cyrl-TJ" w:bidi="fa-IR"/>
        </w:rPr>
        <w:t>Источники и литература</w:t>
      </w:r>
    </w:p>
    <w:p w:rsidR="00D055CD" w:rsidRPr="00BB4939" w:rsidRDefault="00D055CD" w:rsidP="00D055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109">
        <w:rPr>
          <w:rFonts w:asciiTheme="majorBidi" w:hAnsiTheme="majorBidi" w:cstheme="majorBidi"/>
          <w:i/>
          <w:iCs/>
          <w:sz w:val="24"/>
          <w:szCs w:val="24"/>
        </w:rPr>
        <w:t>Ал-Хавафи, Фасих Ахмад ибн Джалал ад-Дин Мухаммад.</w:t>
      </w:r>
      <w:r w:rsidR="00AF3AD1">
        <w:rPr>
          <w:rFonts w:asciiTheme="majorBidi" w:hAnsiTheme="majorBidi" w:cstheme="majorBidi"/>
          <w:sz w:val="24"/>
          <w:szCs w:val="24"/>
        </w:rPr>
        <w:t xml:space="preserve"> Фасихов свод. </w:t>
      </w:r>
      <w:r w:rsidR="00AF3AD1">
        <w:rPr>
          <w:rFonts w:asciiTheme="majorBidi" w:hAnsiTheme="majorBidi" w:cstheme="majorBidi"/>
          <w:sz w:val="24"/>
          <w:szCs w:val="24"/>
          <w:lang w:val="tg-Cyrl-TJ"/>
        </w:rPr>
        <w:t>п</w:t>
      </w:r>
      <w:r w:rsidRPr="00674109">
        <w:rPr>
          <w:rFonts w:asciiTheme="majorBidi" w:hAnsiTheme="majorBidi" w:cstheme="majorBidi"/>
          <w:sz w:val="24"/>
          <w:szCs w:val="24"/>
        </w:rPr>
        <w:t>ер. Д. Юсуповой. Ташкент:</w:t>
      </w:r>
      <w:r w:rsidRPr="00BB4939">
        <w:rPr>
          <w:rFonts w:asciiTheme="majorBidi" w:hAnsiTheme="majorBidi" w:cstheme="majorBidi"/>
          <w:sz w:val="24"/>
          <w:szCs w:val="24"/>
        </w:rPr>
        <w:t xml:space="preserve"> 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>Фан</w:t>
      </w:r>
      <w:r w:rsidRPr="00BB4939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BB4939">
        <w:rPr>
          <w:rFonts w:asciiTheme="majorBidi" w:hAnsiTheme="majorBidi" w:cstheme="majorBidi"/>
          <w:sz w:val="24"/>
          <w:szCs w:val="24"/>
        </w:rPr>
        <w:t>1980.</w:t>
      </w:r>
    </w:p>
    <w:p w:rsidR="00D055CD" w:rsidRPr="00674109" w:rsidRDefault="00D055CD" w:rsidP="00D055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109">
        <w:rPr>
          <w:rFonts w:asciiTheme="majorBidi" w:hAnsiTheme="majorBidi" w:cstheme="majorBidi"/>
          <w:i/>
          <w:iCs/>
          <w:sz w:val="24"/>
          <w:szCs w:val="24"/>
        </w:rPr>
        <w:t>Кобищанов Ю.М.</w:t>
      </w:r>
      <w:r w:rsidRPr="00674109">
        <w:rPr>
          <w:rFonts w:asciiTheme="majorBidi" w:hAnsiTheme="majorBidi" w:cstheme="majorBidi"/>
          <w:sz w:val="24"/>
          <w:szCs w:val="24"/>
        </w:rPr>
        <w:t xml:space="preserve"> Полюдье: явление отечественной и всемирной истории цивилизаций. М.: 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>РОССПЭН, 1995.</w:t>
      </w:r>
    </w:p>
    <w:p w:rsidR="00D055CD" w:rsidRDefault="00D055CD" w:rsidP="00D055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326CC">
        <w:rPr>
          <w:rFonts w:asciiTheme="majorBidi" w:eastAsia="Brill-Roman" w:hAnsiTheme="majorBidi" w:cstheme="majorBidi"/>
          <w:i/>
          <w:iCs/>
          <w:sz w:val="24"/>
          <w:szCs w:val="24"/>
          <w:lang w:val="en-US"/>
        </w:rPr>
        <w:t>Melville, Ch</w:t>
      </w:r>
      <w:r w:rsidRPr="000326CC">
        <w:rPr>
          <w:rFonts w:asciiTheme="majorBidi" w:eastAsia="Brill-Roman" w:hAnsiTheme="majorBidi" w:cstheme="majorBidi"/>
          <w:sz w:val="24"/>
          <w:szCs w:val="24"/>
          <w:lang w:val="en-US"/>
        </w:rPr>
        <w:t xml:space="preserve">. The Itineraries of Shāhrukh b. Timur (1405-47) </w:t>
      </w:r>
      <w:r w:rsidRPr="000326CC">
        <w:rPr>
          <w:rFonts w:asciiTheme="majorBidi" w:eastAsia="Brill-Roman" w:hAnsiTheme="majorBidi" w:cstheme="majorBidi"/>
          <w:lang w:val="en-US"/>
        </w:rPr>
        <w:t xml:space="preserve">// </w:t>
      </w:r>
      <w:r w:rsidRPr="000326CC">
        <w:rPr>
          <w:rFonts w:asciiTheme="majorBidi" w:eastAsia="Brill-Roman" w:hAnsiTheme="majorBidi" w:cstheme="majorBidi"/>
          <w:sz w:val="24"/>
          <w:szCs w:val="24"/>
          <w:lang w:val="en-US"/>
        </w:rPr>
        <w:t>Turko-Mongol Rulers, Cities and City Life</w:t>
      </w:r>
      <w:r w:rsidRPr="000326CC">
        <w:rPr>
          <w:rFonts w:asciiTheme="majorBidi" w:eastAsia="Brill-Roman" w:hAnsiTheme="majorBidi" w:cstheme="majorBidi"/>
          <w:sz w:val="24"/>
          <w:szCs w:val="24"/>
          <w:lang w:val="en-US" w:bidi="fa-IR"/>
        </w:rPr>
        <w:t xml:space="preserve">, </w:t>
      </w:r>
      <w:r w:rsidRPr="000326CC">
        <w:rPr>
          <w:rFonts w:asciiTheme="majorBidi" w:hAnsiTheme="majorBidi" w:cstheme="majorBidi"/>
          <w:sz w:val="24"/>
          <w:szCs w:val="24"/>
          <w:lang w:val="en-US"/>
        </w:rPr>
        <w:t>ed. David Durand</w:t>
      </w:r>
      <w:r w:rsidRPr="00C65B3D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C65B3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Guédy. </w:t>
      </w:r>
      <w:r w:rsidRPr="000326CC">
        <w:rPr>
          <w:rFonts w:asciiTheme="majorBidi" w:hAnsiTheme="majorBidi" w:cstheme="majorBidi"/>
          <w:sz w:val="24"/>
          <w:szCs w:val="24"/>
          <w:lang w:val="en-US"/>
        </w:rPr>
        <w:t>Leiden</w:t>
      </w:r>
      <w:r w:rsidRPr="000326CC">
        <w:rPr>
          <w:rFonts w:asciiTheme="majorBidi" w:hAnsiTheme="majorBidi" w:cstheme="majorBidi"/>
          <w:sz w:val="24"/>
          <w:szCs w:val="24"/>
          <w:lang w:val="en-US" w:bidi="fa-IR"/>
        </w:rPr>
        <w:t>:</w:t>
      </w:r>
      <w:r w:rsidRPr="000326CC">
        <w:rPr>
          <w:rFonts w:asciiTheme="majorBidi" w:hAnsiTheme="majorBidi" w:cstheme="majorBidi"/>
          <w:sz w:val="24"/>
          <w:szCs w:val="24"/>
          <w:lang w:val="en-US"/>
        </w:rPr>
        <w:t xml:space="preserve"> Brill, 2013.</w:t>
      </w:r>
      <w:r w:rsidRPr="007B1B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P. 285-316.</w:t>
      </w:r>
    </w:p>
    <w:p w:rsidR="0080091C" w:rsidRPr="0080091C" w:rsidRDefault="0080091C" w:rsidP="00D055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Brill-Roman" w:hAnsiTheme="majorBidi" w:cstheme="majorBidi"/>
          <w:i/>
          <w:iCs/>
          <w:sz w:val="24"/>
          <w:szCs w:val="24"/>
        </w:rPr>
        <w:t xml:space="preserve">Ваиз, Асил ад-дин. </w:t>
      </w:r>
      <w:r w:rsidRPr="0080091C">
        <w:rPr>
          <w:rFonts w:asciiTheme="majorBidi" w:eastAsia="Brill-Roman" w:hAnsiTheme="majorBidi" w:cstheme="majorBidi"/>
          <w:sz w:val="24"/>
          <w:szCs w:val="24"/>
        </w:rPr>
        <w:t>Максад ал-икбал-и султанийа ва марсад ал-амали хакканийа [</w:t>
      </w:r>
      <w:r w:rsidRPr="0080091C">
        <w:rPr>
          <w:rFonts w:asciiTheme="majorBidi" w:hAnsiTheme="majorBidi" w:cstheme="majorBidi"/>
          <w:sz w:val="24"/>
          <w:szCs w:val="24"/>
        </w:rPr>
        <w:t xml:space="preserve">Цель стремления султанского счастья и место наблюдения хаканских надежд]. </w:t>
      </w:r>
      <w:r w:rsidRPr="0080091C">
        <w:rPr>
          <w:rFonts w:asciiTheme="majorBidi" w:hAnsiTheme="majorBidi" w:cstheme="majorBidi"/>
          <w:sz w:val="24"/>
          <w:szCs w:val="24"/>
          <w:lang w:bidi="fa-IR"/>
        </w:rPr>
        <w:t>Тегеран: Буниад-и фарханг-и Иран, 1973.</w:t>
      </w:r>
    </w:p>
    <w:p w:rsidR="0080091C" w:rsidRPr="00674109" w:rsidRDefault="0080091C" w:rsidP="00D055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74109">
        <w:rPr>
          <w:rFonts w:asciiTheme="majorBidi" w:hAnsiTheme="majorBidi" w:cstheme="majorBidi"/>
          <w:i/>
          <w:iCs/>
          <w:sz w:val="24"/>
          <w:szCs w:val="24"/>
        </w:rPr>
        <w:t>Самар</w:t>
      </w:r>
      <w:r w:rsidRPr="00674109">
        <w:rPr>
          <w:rFonts w:asciiTheme="majorBidi" w:hAnsiTheme="majorBidi" w:cstheme="majorBidi"/>
          <w:i/>
          <w:iCs/>
          <w:sz w:val="24"/>
          <w:szCs w:val="24"/>
          <w:lang w:val="tg-Cyrl-TJ" w:bidi="fa-IR"/>
        </w:rPr>
        <w:t>қ</w:t>
      </w:r>
      <w:r w:rsidRPr="00674109">
        <w:rPr>
          <w:rFonts w:asciiTheme="majorBidi" w:hAnsiTheme="majorBidi" w:cstheme="majorBidi"/>
          <w:i/>
          <w:iCs/>
          <w:sz w:val="24"/>
          <w:szCs w:val="24"/>
        </w:rPr>
        <w:t>андий, Абдурразок</w:t>
      </w:r>
      <w:r w:rsidRPr="00674109">
        <w:rPr>
          <w:rFonts w:asciiTheme="majorBidi" w:hAnsiTheme="majorBidi" w:cstheme="majorBidi"/>
          <w:sz w:val="24"/>
          <w:szCs w:val="24"/>
        </w:rPr>
        <w:t>. Матлаи саъдайн ва мажмаи баҳрайн [</w:t>
      </w:r>
      <w:r w:rsidRPr="006741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Место восхода двух счастливых звёзд и место слияния двух морей]. </w:t>
      </w:r>
      <w:r w:rsidRPr="0067410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bidi="fa-IR"/>
        </w:rPr>
        <w:t xml:space="preserve">Ташкент: </w:t>
      </w:r>
      <w:r w:rsidRPr="00674109">
        <w:rPr>
          <w:rFonts w:asciiTheme="majorBidi" w:hAnsiTheme="majorBidi" w:cstheme="majorBidi"/>
          <w:sz w:val="24"/>
          <w:szCs w:val="24"/>
        </w:rPr>
        <w:t>«</w:t>
      </w:r>
      <w:r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674109">
        <w:rPr>
          <w:rFonts w:asciiTheme="majorBidi" w:hAnsiTheme="majorBidi" w:cstheme="majorBidi"/>
          <w:sz w:val="24"/>
          <w:szCs w:val="24"/>
        </w:rPr>
        <w:t>'</w:t>
      </w:r>
      <w:r w:rsidRPr="00674109">
        <w:rPr>
          <w:rFonts w:asciiTheme="majorBidi" w:hAnsiTheme="majorBidi" w:cstheme="majorBidi"/>
          <w:sz w:val="24"/>
          <w:szCs w:val="24"/>
          <w:lang w:val="en-US"/>
        </w:rPr>
        <w:t>Z</w:t>
      </w:r>
      <w:r w:rsidRPr="00674109">
        <w:rPr>
          <w:rFonts w:asciiTheme="majorBidi" w:hAnsiTheme="majorBidi" w:cstheme="majorBidi"/>
          <w:sz w:val="24"/>
          <w:szCs w:val="24"/>
        </w:rPr>
        <w:t>ВЕК</w:t>
      </w:r>
      <w:r w:rsidRPr="00674109">
        <w:rPr>
          <w:rFonts w:asciiTheme="majorBidi" w:hAnsiTheme="majorBidi" w:cstheme="majorBidi"/>
          <w:sz w:val="24"/>
          <w:szCs w:val="24"/>
          <w:lang w:val="en-US"/>
        </w:rPr>
        <w:t>IS</w:t>
      </w:r>
      <w:r w:rsidRPr="00674109">
        <w:rPr>
          <w:rFonts w:asciiTheme="majorBidi" w:hAnsiTheme="majorBidi" w:cstheme="majorBidi"/>
          <w:sz w:val="24"/>
          <w:szCs w:val="24"/>
        </w:rPr>
        <w:t>Т</w:t>
      </w:r>
      <w:r w:rsidRPr="00674109">
        <w:rPr>
          <w:rFonts w:asciiTheme="majorBidi" w:hAnsiTheme="majorBidi" w:cstheme="majorBidi"/>
          <w:sz w:val="24"/>
          <w:szCs w:val="24"/>
          <w:lang w:val="en-US"/>
        </w:rPr>
        <w:t>ON</w:t>
      </w:r>
      <w:r w:rsidRPr="00674109">
        <w:rPr>
          <w:rFonts w:asciiTheme="majorBidi" w:hAnsiTheme="majorBidi" w:cstheme="majorBidi"/>
          <w:sz w:val="24"/>
          <w:szCs w:val="24"/>
        </w:rPr>
        <w:t>» НМИУ, 2008.</w:t>
      </w:r>
      <w:r w:rsidRPr="00674109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lang w:val="en-US"/>
        </w:rPr>
        <w:t xml:space="preserve"> </w:t>
      </w:r>
    </w:p>
    <w:p w:rsidR="0080091C" w:rsidRPr="00674109" w:rsidRDefault="0080091C" w:rsidP="00D055C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109">
        <w:rPr>
          <w:rFonts w:asciiTheme="majorBidi" w:hAnsiTheme="majorBidi" w:cstheme="majorBidi"/>
          <w:i/>
          <w:iCs/>
          <w:sz w:val="24"/>
          <w:szCs w:val="24"/>
        </w:rPr>
        <w:t>Хафиз-и Абру</w:t>
      </w:r>
      <w:r w:rsidRPr="00674109">
        <w:rPr>
          <w:rFonts w:asciiTheme="majorBidi" w:hAnsiTheme="majorBidi" w:cstheme="majorBidi"/>
          <w:sz w:val="24"/>
          <w:szCs w:val="24"/>
        </w:rPr>
        <w:t>. Зубдат ат-таварихи Байс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>а</w:t>
      </w:r>
      <w:r w:rsidRPr="00674109">
        <w:rPr>
          <w:rFonts w:asciiTheme="majorBidi" w:hAnsiTheme="majorBidi" w:cstheme="majorBidi"/>
          <w:sz w:val="24"/>
          <w:szCs w:val="24"/>
        </w:rPr>
        <w:t xml:space="preserve">нгури [Сливки летописей Байсангура]. </w:t>
      </w:r>
      <w:r w:rsidRPr="00674109">
        <w:rPr>
          <w:rFonts w:asciiTheme="majorBidi" w:hAnsiTheme="majorBidi" w:cstheme="majorBidi"/>
          <w:sz w:val="24"/>
          <w:szCs w:val="24"/>
          <w:lang w:bidi="fa-IR"/>
        </w:rPr>
        <w:t>Т.4. Тегеран: [б.и.], 1372.</w:t>
      </w:r>
    </w:p>
    <w:p w:rsidR="00250E66" w:rsidRDefault="00250E66"/>
    <w:sectPr w:rsidR="00250E66" w:rsidSect="002F104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D8" w:rsidRDefault="00D606D8" w:rsidP="00545660">
      <w:pPr>
        <w:spacing w:after="0" w:line="240" w:lineRule="auto"/>
      </w:pPr>
      <w:r>
        <w:separator/>
      </w:r>
    </w:p>
  </w:endnote>
  <w:endnote w:type="continuationSeparator" w:id="0">
    <w:p w:rsidR="00D606D8" w:rsidRDefault="00D606D8" w:rsidP="0054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ril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D8" w:rsidRDefault="00D606D8" w:rsidP="00545660">
      <w:pPr>
        <w:spacing w:after="0" w:line="240" w:lineRule="auto"/>
      </w:pPr>
      <w:r>
        <w:separator/>
      </w:r>
    </w:p>
  </w:footnote>
  <w:footnote w:type="continuationSeparator" w:id="0">
    <w:p w:rsidR="00D606D8" w:rsidRDefault="00D606D8" w:rsidP="0054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2F4"/>
    <w:multiLevelType w:val="hybridMultilevel"/>
    <w:tmpl w:val="6742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8"/>
    <w:rsid w:val="000676CA"/>
    <w:rsid w:val="000D1345"/>
    <w:rsid w:val="000F195A"/>
    <w:rsid w:val="00116A8B"/>
    <w:rsid w:val="00196C75"/>
    <w:rsid w:val="001C75F9"/>
    <w:rsid w:val="00250E66"/>
    <w:rsid w:val="00283958"/>
    <w:rsid w:val="002F1040"/>
    <w:rsid w:val="003D1D9C"/>
    <w:rsid w:val="00467FBF"/>
    <w:rsid w:val="00476038"/>
    <w:rsid w:val="004F63AB"/>
    <w:rsid w:val="00545660"/>
    <w:rsid w:val="00644C03"/>
    <w:rsid w:val="00692A2C"/>
    <w:rsid w:val="0074265A"/>
    <w:rsid w:val="00764AE2"/>
    <w:rsid w:val="00770C53"/>
    <w:rsid w:val="0080091C"/>
    <w:rsid w:val="0080596D"/>
    <w:rsid w:val="009467BC"/>
    <w:rsid w:val="00952628"/>
    <w:rsid w:val="00A53357"/>
    <w:rsid w:val="00A61E07"/>
    <w:rsid w:val="00AB56E7"/>
    <w:rsid w:val="00AF3AD1"/>
    <w:rsid w:val="00BB4939"/>
    <w:rsid w:val="00C271E3"/>
    <w:rsid w:val="00C636C3"/>
    <w:rsid w:val="00CB4740"/>
    <w:rsid w:val="00D055CD"/>
    <w:rsid w:val="00D606D8"/>
    <w:rsid w:val="00D67823"/>
    <w:rsid w:val="00DC3C7F"/>
    <w:rsid w:val="00DD2BCE"/>
    <w:rsid w:val="00E418D2"/>
    <w:rsid w:val="00E7079A"/>
    <w:rsid w:val="00F367D3"/>
    <w:rsid w:val="00F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8C8E"/>
  <w15:chartTrackingRefBased/>
  <w15:docId w15:val="{9CFF0CBB-DC16-438A-B7A9-2D944AE9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545660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5456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45660"/>
    <w:rPr>
      <w:sz w:val="20"/>
      <w:szCs w:val="20"/>
    </w:rPr>
  </w:style>
  <w:style w:type="paragraph" w:styleId="a6">
    <w:name w:val="annotation text"/>
    <w:basedOn w:val="a"/>
    <w:link w:val="a7"/>
    <w:uiPriority w:val="99"/>
    <w:unhideWhenUsed/>
    <w:rsid w:val="00770C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70C53"/>
    <w:rPr>
      <w:sz w:val="20"/>
      <w:szCs w:val="20"/>
    </w:rPr>
  </w:style>
  <w:style w:type="paragraph" w:styleId="a8">
    <w:name w:val="List Paragraph"/>
    <w:basedOn w:val="a"/>
    <w:uiPriority w:val="34"/>
    <w:qFormat/>
    <w:rsid w:val="00D055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5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ylatoto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23</cp:revision>
  <dcterms:created xsi:type="dcterms:W3CDTF">2024-02-28T18:48:00Z</dcterms:created>
  <dcterms:modified xsi:type="dcterms:W3CDTF">2024-02-29T20:04:00Z</dcterms:modified>
</cp:coreProperties>
</file>