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095F" w14:textId="7F5F1EF3" w:rsidR="008C6E2B" w:rsidRPr="00C7782C" w:rsidRDefault="008C6E2B" w:rsidP="00C7782C">
      <w:pPr>
        <w:spacing w:line="24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782C">
        <w:rPr>
          <w:rFonts w:asciiTheme="majorBidi" w:hAnsiTheme="majorBidi" w:cstheme="majorBidi"/>
          <w:b/>
          <w:bCs/>
          <w:sz w:val="24"/>
          <w:szCs w:val="24"/>
        </w:rPr>
        <w:t xml:space="preserve">Покорение Нила: грандиозные проекты в нильском бассейне </w:t>
      </w:r>
    </w:p>
    <w:p w14:paraId="71B92569" w14:textId="406F6DAB" w:rsidR="00F63A19" w:rsidRPr="00C7782C" w:rsidRDefault="00F63A19" w:rsidP="000D5C24">
      <w:pPr>
        <w:spacing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7782C">
        <w:rPr>
          <w:rFonts w:asciiTheme="majorBidi" w:hAnsiTheme="majorBidi" w:cstheme="majorBidi"/>
          <w:i/>
          <w:iCs/>
          <w:sz w:val="24"/>
          <w:szCs w:val="24"/>
        </w:rPr>
        <w:t>Шимкова Даниэла Павловна</w:t>
      </w:r>
    </w:p>
    <w:p w14:paraId="4A27EEDC" w14:textId="366071FD" w:rsidR="00F63A19" w:rsidRPr="00C7782C" w:rsidRDefault="00F63A19" w:rsidP="000D5C24">
      <w:pPr>
        <w:spacing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7782C">
        <w:rPr>
          <w:rFonts w:asciiTheme="majorBidi" w:hAnsiTheme="majorBidi" w:cstheme="majorBidi"/>
          <w:i/>
          <w:iCs/>
          <w:sz w:val="24"/>
          <w:szCs w:val="24"/>
        </w:rPr>
        <w:t>бакалавр</w:t>
      </w:r>
    </w:p>
    <w:p w14:paraId="460A5654" w14:textId="77777777" w:rsidR="00F63A19" w:rsidRPr="00C7782C" w:rsidRDefault="00F63A19" w:rsidP="000D5C24">
      <w:pPr>
        <w:spacing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7782C">
        <w:rPr>
          <w:rFonts w:asciiTheme="majorBidi" w:hAnsiTheme="majorBidi" w:cstheme="majorBidi"/>
          <w:i/>
          <w:iCs/>
          <w:sz w:val="24"/>
          <w:szCs w:val="24"/>
        </w:rPr>
        <w:t>Московский государственный университет им. М.В. Ломоносова, Москва, Россия</w:t>
      </w:r>
    </w:p>
    <w:p w14:paraId="7DC87E3E" w14:textId="116E0D8B" w:rsidR="00F63A19" w:rsidRPr="00C7782C" w:rsidRDefault="00F63A19" w:rsidP="000D5C24">
      <w:pPr>
        <w:spacing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E</w:t>
      </w:r>
      <w:r w:rsidRPr="00C7782C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mail</w:t>
      </w:r>
      <w:r w:rsidRPr="00C7782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shimkovad</w:t>
      </w:r>
      <w:proofErr w:type="spellEnd"/>
      <w:r w:rsidRPr="00C7782C">
        <w:rPr>
          <w:rFonts w:asciiTheme="majorBidi" w:hAnsiTheme="majorBidi" w:cstheme="majorBidi"/>
          <w:i/>
          <w:iCs/>
          <w:sz w:val="24"/>
          <w:szCs w:val="24"/>
        </w:rPr>
        <w:t>@</w:t>
      </w:r>
      <w:proofErr w:type="spellStart"/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gmail</w:t>
      </w:r>
      <w:proofErr w:type="spellEnd"/>
      <w:r w:rsidRPr="00C7782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com</w:t>
      </w:r>
    </w:p>
    <w:p w14:paraId="3A059AA7" w14:textId="6821A9F3" w:rsidR="002E1610" w:rsidRPr="00C7782C" w:rsidRDefault="00A2302A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>Проблема водных ресурсов</w:t>
      </w:r>
      <w:r w:rsidR="002C3C73" w:rsidRPr="00C7782C">
        <w:rPr>
          <w:rFonts w:asciiTheme="majorBidi" w:hAnsiTheme="majorBidi" w:cstheme="majorBidi"/>
          <w:sz w:val="24"/>
          <w:szCs w:val="24"/>
        </w:rPr>
        <w:t xml:space="preserve"> всегда была одной из наиболее острых для человечества. С древнейших времен и до наших дней возникали споры </w:t>
      </w:r>
      <w:r w:rsidR="00315BB7" w:rsidRPr="00C7782C">
        <w:rPr>
          <w:rFonts w:asciiTheme="majorBidi" w:hAnsiTheme="majorBidi" w:cstheme="majorBidi"/>
          <w:sz w:val="24"/>
          <w:szCs w:val="24"/>
        </w:rPr>
        <w:t xml:space="preserve">из-за контроля над различными водными ресурсами, </w:t>
      </w:r>
      <w:r w:rsidRPr="00C7782C">
        <w:rPr>
          <w:rFonts w:asciiTheme="majorBidi" w:hAnsiTheme="majorBidi" w:cstheme="majorBidi"/>
          <w:sz w:val="24"/>
          <w:szCs w:val="24"/>
        </w:rPr>
        <w:t>поскольку</w:t>
      </w:r>
      <w:r w:rsidR="00315BB7" w:rsidRPr="00C7782C">
        <w:rPr>
          <w:rFonts w:asciiTheme="majorBidi" w:hAnsiTheme="majorBidi" w:cstheme="majorBidi"/>
          <w:sz w:val="24"/>
          <w:szCs w:val="24"/>
        </w:rPr>
        <w:t xml:space="preserve"> от них зависела </w:t>
      </w:r>
      <w:r w:rsidRPr="00C7782C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="00315BB7" w:rsidRPr="00C7782C">
        <w:rPr>
          <w:rFonts w:asciiTheme="majorBidi" w:hAnsiTheme="majorBidi" w:cstheme="majorBidi"/>
          <w:sz w:val="24"/>
          <w:szCs w:val="24"/>
        </w:rPr>
        <w:t>жизнь конкретного человека, но и судьбы целых цивилизаций. Для ряда стран африканского континента именно Нил был и является жизненно важным источником пресной воды.</w:t>
      </w:r>
      <w:r w:rsidR="002E1610" w:rsidRPr="00C7782C">
        <w:rPr>
          <w:rFonts w:asciiTheme="majorBidi" w:hAnsiTheme="majorBidi" w:cstheme="majorBidi"/>
          <w:sz w:val="24"/>
          <w:szCs w:val="24"/>
        </w:rPr>
        <w:t xml:space="preserve"> </w:t>
      </w:r>
    </w:p>
    <w:p w14:paraId="48BBA149" w14:textId="378E791E" w:rsidR="002C593F" w:rsidRPr="00C7782C" w:rsidRDefault="002E1610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>До начала ХХ в</w:t>
      </w:r>
      <w:r w:rsidR="00A2302A" w:rsidRPr="00C7782C">
        <w:rPr>
          <w:rFonts w:asciiTheme="majorBidi" w:hAnsiTheme="majorBidi" w:cstheme="majorBidi"/>
          <w:sz w:val="24"/>
          <w:szCs w:val="24"/>
        </w:rPr>
        <w:t>.</w:t>
      </w:r>
      <w:r w:rsidRPr="00C7782C">
        <w:rPr>
          <w:rFonts w:asciiTheme="majorBidi" w:hAnsiTheme="majorBidi" w:cstheme="majorBidi"/>
          <w:sz w:val="24"/>
          <w:szCs w:val="24"/>
        </w:rPr>
        <w:t xml:space="preserve"> Египет являлся единственным государством нильского бассейна, которое на регулярной основе использовало воды Нила. Во многом из-за этого, опираясь на многовековые традиции поклонения Нилу, Египет рассматривал </w:t>
      </w:r>
      <w:r w:rsidR="002C593F" w:rsidRPr="00C7782C">
        <w:rPr>
          <w:rFonts w:asciiTheme="majorBidi" w:hAnsiTheme="majorBidi" w:cstheme="majorBidi"/>
          <w:sz w:val="24"/>
          <w:szCs w:val="24"/>
        </w:rPr>
        <w:t>его как свою законную собственность.</w:t>
      </w:r>
      <w:r w:rsidR="00A2302A" w:rsidRPr="00C7782C">
        <w:rPr>
          <w:rFonts w:asciiTheme="majorBidi" w:hAnsiTheme="majorBidi" w:cstheme="majorBidi"/>
          <w:sz w:val="24"/>
          <w:szCs w:val="24"/>
        </w:rPr>
        <w:t xml:space="preserve"> </w:t>
      </w:r>
      <w:r w:rsidR="002C593F" w:rsidRPr="00C7782C">
        <w:rPr>
          <w:rFonts w:asciiTheme="majorBidi" w:hAnsiTheme="majorBidi" w:cstheme="majorBidi"/>
          <w:sz w:val="24"/>
          <w:szCs w:val="24"/>
        </w:rPr>
        <w:t>Великобритания</w:t>
      </w:r>
      <w:r w:rsidRPr="00C7782C">
        <w:rPr>
          <w:rFonts w:asciiTheme="majorBidi" w:hAnsiTheme="majorBidi" w:cstheme="majorBidi"/>
          <w:sz w:val="24"/>
          <w:szCs w:val="24"/>
        </w:rPr>
        <w:t xml:space="preserve">, которая с 1881 по 1952 г. фактически </w:t>
      </w:r>
      <w:r w:rsidR="002C593F" w:rsidRPr="00C7782C">
        <w:rPr>
          <w:rFonts w:asciiTheme="majorBidi" w:hAnsiTheme="majorBidi" w:cstheme="majorBidi"/>
          <w:sz w:val="24"/>
          <w:szCs w:val="24"/>
        </w:rPr>
        <w:t>управляла внутренней и внешней политикой Египта, поддерживала эт</w:t>
      </w:r>
      <w:r w:rsidR="00964028" w:rsidRPr="00C7782C">
        <w:rPr>
          <w:rFonts w:asciiTheme="majorBidi" w:hAnsiTheme="majorBidi" w:cstheme="majorBidi"/>
          <w:sz w:val="24"/>
          <w:szCs w:val="24"/>
        </w:rPr>
        <w:t>от</w:t>
      </w:r>
      <w:r w:rsidR="002C593F" w:rsidRPr="00C7782C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="002C593F" w:rsidRPr="00C7782C">
        <w:rPr>
          <w:rFonts w:asciiTheme="majorBidi" w:hAnsiTheme="majorBidi" w:cstheme="majorBidi"/>
          <w:sz w:val="24"/>
          <w:szCs w:val="24"/>
        </w:rPr>
        <w:t>египетскоце</w:t>
      </w:r>
      <w:r w:rsidR="00F63A19" w:rsidRPr="00C7782C">
        <w:rPr>
          <w:rFonts w:asciiTheme="majorBidi" w:hAnsiTheme="majorBidi" w:cstheme="majorBidi"/>
          <w:sz w:val="24"/>
          <w:szCs w:val="24"/>
        </w:rPr>
        <w:t>нтристкий</w:t>
      </w:r>
      <w:proofErr w:type="spellEnd"/>
      <w:r w:rsidR="002C593F" w:rsidRPr="00C7782C">
        <w:rPr>
          <w:rFonts w:asciiTheme="majorBidi" w:hAnsiTheme="majorBidi" w:cstheme="majorBidi"/>
          <w:sz w:val="24"/>
          <w:szCs w:val="24"/>
        </w:rPr>
        <w:t xml:space="preserve">» взгляд </w:t>
      </w:r>
      <w:r w:rsidR="00F63A19" w:rsidRPr="00C7782C">
        <w:rPr>
          <w:rFonts w:asciiTheme="majorBidi" w:hAnsiTheme="majorBidi" w:cstheme="majorBidi"/>
          <w:sz w:val="24"/>
          <w:szCs w:val="24"/>
        </w:rPr>
        <w:t>на пользование водами</w:t>
      </w:r>
      <w:r w:rsidR="002C593F" w:rsidRPr="00C7782C">
        <w:rPr>
          <w:rFonts w:asciiTheme="majorBidi" w:hAnsiTheme="majorBidi" w:cstheme="majorBidi"/>
          <w:sz w:val="24"/>
          <w:szCs w:val="24"/>
        </w:rPr>
        <w:t xml:space="preserve"> Нил</w:t>
      </w:r>
      <w:r w:rsidR="00F63A19" w:rsidRPr="00C7782C">
        <w:rPr>
          <w:rFonts w:asciiTheme="majorBidi" w:hAnsiTheme="majorBidi" w:cstheme="majorBidi"/>
          <w:sz w:val="24"/>
          <w:szCs w:val="24"/>
        </w:rPr>
        <w:t>а</w:t>
      </w:r>
      <w:r w:rsidR="002C593F" w:rsidRPr="00C7782C">
        <w:rPr>
          <w:rFonts w:asciiTheme="majorBidi" w:hAnsiTheme="majorBidi" w:cstheme="majorBidi"/>
          <w:sz w:val="24"/>
          <w:szCs w:val="24"/>
        </w:rPr>
        <w:t xml:space="preserve">. </w:t>
      </w:r>
      <w:r w:rsidR="000D5C24" w:rsidRPr="00C7782C">
        <w:rPr>
          <w:rFonts w:asciiTheme="majorBidi" w:hAnsiTheme="majorBidi" w:cstheme="majorBidi"/>
          <w:sz w:val="24"/>
          <w:szCs w:val="24"/>
        </w:rPr>
        <w:t xml:space="preserve">Прежде всего, она </w:t>
      </w:r>
      <w:r w:rsidR="00A2302A" w:rsidRPr="00C7782C">
        <w:rPr>
          <w:rFonts w:asciiTheme="majorBidi" w:hAnsiTheme="majorBidi" w:cstheme="majorBidi"/>
          <w:sz w:val="24"/>
          <w:szCs w:val="24"/>
        </w:rPr>
        <w:t>стремилась</w:t>
      </w:r>
      <w:r w:rsidR="000D5C24" w:rsidRPr="00C7782C">
        <w:rPr>
          <w:rFonts w:asciiTheme="majorBidi" w:hAnsiTheme="majorBidi" w:cstheme="majorBidi"/>
          <w:sz w:val="24"/>
          <w:szCs w:val="24"/>
        </w:rPr>
        <w:t xml:space="preserve"> извлечь собственные выгоды: уже во второй половине </w:t>
      </w:r>
      <w:r w:rsidR="000D5C24" w:rsidRPr="00C7782C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0D5C24" w:rsidRPr="00C7782C">
        <w:rPr>
          <w:rFonts w:asciiTheme="majorBidi" w:hAnsiTheme="majorBidi" w:cstheme="majorBidi"/>
          <w:sz w:val="24"/>
          <w:szCs w:val="24"/>
        </w:rPr>
        <w:t xml:space="preserve"> в. сельское хозяйство Египта было практически полностью ориентировано на выращивание хлопка.  Большая часть хлопковых плантаций Египта и Судана принадлежали англичанам и их египетским компаньонам, а хлопчатобумажным фабрикам, которые обеспечивали значительную долю мирового текстильного рынка, требовались стабильные поставки сырья. В целом весь комплекс производства, обработки и экспорта хлопка находился в руках Великобритании, а для развития хлопководства английским властям необходимо было </w:t>
      </w:r>
      <w:r w:rsidR="00A2302A" w:rsidRPr="00C7782C">
        <w:rPr>
          <w:rFonts w:asciiTheme="majorBidi" w:hAnsiTheme="majorBidi" w:cstheme="majorBidi"/>
          <w:sz w:val="24"/>
          <w:szCs w:val="24"/>
        </w:rPr>
        <w:t>проводить</w:t>
      </w:r>
      <w:r w:rsidR="000D5C24" w:rsidRPr="00C7782C">
        <w:rPr>
          <w:rFonts w:asciiTheme="majorBidi" w:hAnsiTheme="majorBidi" w:cstheme="majorBidi"/>
          <w:sz w:val="24"/>
          <w:szCs w:val="24"/>
        </w:rPr>
        <w:t xml:space="preserve"> крупномасштабные ирригационные работы.</w:t>
      </w:r>
    </w:p>
    <w:p w14:paraId="361A147C" w14:textId="0F929CD5" w:rsidR="00315BB7" w:rsidRPr="00C7782C" w:rsidRDefault="002C593F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В конце XIX – начале ХХ </w:t>
      </w:r>
      <w:r w:rsidR="00A2302A" w:rsidRPr="00C7782C">
        <w:rPr>
          <w:rFonts w:asciiTheme="majorBidi" w:hAnsiTheme="majorBidi" w:cstheme="majorBidi"/>
          <w:sz w:val="24"/>
          <w:szCs w:val="24"/>
        </w:rPr>
        <w:t xml:space="preserve">в. </w:t>
      </w:r>
      <w:r w:rsidRPr="00C7782C">
        <w:rPr>
          <w:rFonts w:asciiTheme="majorBidi" w:hAnsiTheme="majorBidi" w:cstheme="majorBidi"/>
          <w:sz w:val="24"/>
          <w:szCs w:val="24"/>
        </w:rPr>
        <w:t>в Каире при поддержке британск</w:t>
      </w:r>
      <w:r w:rsidR="00A2302A" w:rsidRPr="00C7782C">
        <w:rPr>
          <w:rFonts w:asciiTheme="majorBidi" w:hAnsiTheme="majorBidi" w:cstheme="majorBidi"/>
          <w:sz w:val="24"/>
          <w:szCs w:val="24"/>
        </w:rPr>
        <w:t>их</w:t>
      </w:r>
      <w:r w:rsidRPr="00C7782C">
        <w:rPr>
          <w:rFonts w:asciiTheme="majorBidi" w:hAnsiTheme="majorBidi" w:cstheme="majorBidi"/>
          <w:sz w:val="24"/>
          <w:szCs w:val="24"/>
        </w:rPr>
        <w:t xml:space="preserve"> колониальн</w:t>
      </w:r>
      <w:r w:rsidR="00A2302A" w:rsidRPr="00C7782C">
        <w:rPr>
          <w:rFonts w:asciiTheme="majorBidi" w:hAnsiTheme="majorBidi" w:cstheme="majorBidi"/>
          <w:sz w:val="24"/>
          <w:szCs w:val="24"/>
        </w:rPr>
        <w:t>ых</w:t>
      </w:r>
      <w:r w:rsidRPr="00C7782C">
        <w:rPr>
          <w:rFonts w:asciiTheme="majorBidi" w:hAnsiTheme="majorBidi" w:cstheme="majorBidi"/>
          <w:sz w:val="24"/>
          <w:szCs w:val="24"/>
        </w:rPr>
        <w:t xml:space="preserve"> </w:t>
      </w:r>
      <w:r w:rsidR="00A2302A" w:rsidRPr="00C7782C">
        <w:rPr>
          <w:rFonts w:asciiTheme="majorBidi" w:hAnsiTheme="majorBidi" w:cstheme="majorBidi"/>
          <w:sz w:val="24"/>
          <w:szCs w:val="24"/>
        </w:rPr>
        <w:t>властей</w:t>
      </w:r>
      <w:r w:rsidRPr="00C7782C">
        <w:rPr>
          <w:rFonts w:asciiTheme="majorBidi" w:hAnsiTheme="majorBidi" w:cstheme="majorBidi"/>
          <w:sz w:val="24"/>
          <w:szCs w:val="24"/>
        </w:rPr>
        <w:t xml:space="preserve"> появился на свет амбициозный план по контролю и регулированию вод всего бассейна Нила. Этот проект</w:t>
      </w:r>
      <w:r w:rsidR="00A2302A" w:rsidRPr="00C7782C">
        <w:rPr>
          <w:rFonts w:asciiTheme="majorBidi" w:hAnsiTheme="majorBidi" w:cstheme="majorBidi"/>
          <w:sz w:val="24"/>
          <w:szCs w:val="24"/>
        </w:rPr>
        <w:t xml:space="preserve">, названный </w:t>
      </w:r>
      <w:r w:rsidRPr="00C7782C">
        <w:rPr>
          <w:rFonts w:asciiTheme="majorBidi" w:hAnsiTheme="majorBidi" w:cstheme="majorBidi"/>
          <w:sz w:val="24"/>
          <w:szCs w:val="24"/>
        </w:rPr>
        <w:t>«Водохранилищ</w:t>
      </w:r>
      <w:r w:rsidR="00A2302A" w:rsidRPr="00C7782C">
        <w:rPr>
          <w:rFonts w:asciiTheme="majorBidi" w:hAnsiTheme="majorBidi" w:cstheme="majorBidi"/>
          <w:sz w:val="24"/>
          <w:szCs w:val="24"/>
        </w:rPr>
        <w:t>ем</w:t>
      </w:r>
      <w:r w:rsidRPr="00C7782C">
        <w:rPr>
          <w:rFonts w:asciiTheme="majorBidi" w:hAnsiTheme="majorBidi" w:cstheme="majorBidi"/>
          <w:sz w:val="24"/>
          <w:szCs w:val="24"/>
        </w:rPr>
        <w:t xml:space="preserve"> века»</w:t>
      </w:r>
      <w:r w:rsidR="00964028" w:rsidRPr="00C7782C">
        <w:rPr>
          <w:rFonts w:asciiTheme="majorBidi" w:hAnsiTheme="majorBidi" w:cstheme="majorBidi"/>
          <w:sz w:val="24"/>
          <w:szCs w:val="24"/>
        </w:rPr>
        <w:t xml:space="preserve">, стал первой и наиболее масштабной попыткой решить проблему круглогодичного водоснабжения стран, расположенных вниз по течению Нила. </w:t>
      </w:r>
      <w:r w:rsidR="00A2302A" w:rsidRPr="00C7782C">
        <w:rPr>
          <w:rFonts w:asciiTheme="majorBidi" w:hAnsiTheme="majorBidi" w:cstheme="majorBidi"/>
          <w:sz w:val="24"/>
          <w:szCs w:val="24"/>
        </w:rPr>
        <w:t>Он</w:t>
      </w:r>
      <w:r w:rsidR="00964028" w:rsidRPr="00C7782C">
        <w:rPr>
          <w:rFonts w:asciiTheme="majorBidi" w:hAnsiTheme="majorBidi" w:cstheme="majorBidi"/>
          <w:sz w:val="24"/>
          <w:szCs w:val="24"/>
        </w:rPr>
        <w:t xml:space="preserve"> предусматривал возведение плотин, рытье каналов, превращение озер в постоянные водохранилища для того, чтобы сохранить как можно больший объем паводковых вод, а затем использовать эти запасы в периоды низкого </w:t>
      </w:r>
      <w:r w:rsidR="005E09EA" w:rsidRPr="00C7782C">
        <w:rPr>
          <w:rFonts w:asciiTheme="majorBidi" w:hAnsiTheme="majorBidi" w:cstheme="majorBidi"/>
          <w:sz w:val="24"/>
          <w:szCs w:val="24"/>
        </w:rPr>
        <w:t xml:space="preserve">стока Нила или в засушливые сезоны. </w:t>
      </w:r>
      <w:r w:rsidR="008C6E2B" w:rsidRPr="00C7782C">
        <w:rPr>
          <w:rFonts w:asciiTheme="majorBidi" w:hAnsiTheme="majorBidi" w:cstheme="majorBidi"/>
          <w:sz w:val="24"/>
          <w:szCs w:val="24"/>
        </w:rPr>
        <w:t xml:space="preserve">Так, например, в рамках </w:t>
      </w:r>
      <w:r w:rsidR="00A2302A" w:rsidRPr="00C7782C">
        <w:rPr>
          <w:rFonts w:asciiTheme="majorBidi" w:hAnsiTheme="majorBidi" w:cstheme="majorBidi"/>
          <w:sz w:val="24"/>
          <w:szCs w:val="24"/>
        </w:rPr>
        <w:t>проекта</w:t>
      </w:r>
      <w:r w:rsidR="008C6E2B" w:rsidRPr="00C7782C">
        <w:rPr>
          <w:rFonts w:asciiTheme="majorBidi" w:hAnsiTheme="majorBidi" w:cstheme="majorBidi"/>
          <w:sz w:val="24"/>
          <w:szCs w:val="24"/>
        </w:rPr>
        <w:t xml:space="preserve"> «Водохранилище века» планировалось строительство водохранилищ на озерах Альберт, Виктория и Тана, а также канала в районе суданских болот. Эти проекты</w:t>
      </w:r>
      <w:r w:rsidR="00A2302A" w:rsidRPr="00C7782C">
        <w:rPr>
          <w:rFonts w:asciiTheme="majorBidi" w:hAnsiTheme="majorBidi" w:cstheme="majorBidi"/>
          <w:sz w:val="24"/>
          <w:szCs w:val="24"/>
        </w:rPr>
        <w:t xml:space="preserve"> были</w:t>
      </w:r>
      <w:r w:rsidR="008C6E2B" w:rsidRPr="00C7782C">
        <w:rPr>
          <w:rFonts w:asciiTheme="majorBidi" w:hAnsiTheme="majorBidi" w:cstheme="majorBidi"/>
          <w:sz w:val="24"/>
          <w:szCs w:val="24"/>
        </w:rPr>
        <w:t xml:space="preserve"> взаимозависимы и, учитывая длительное время, необходимое для их </w:t>
      </w:r>
      <w:r w:rsidR="00A2302A" w:rsidRPr="00C7782C">
        <w:rPr>
          <w:rFonts w:asciiTheme="majorBidi" w:hAnsiTheme="majorBidi" w:cstheme="majorBidi"/>
          <w:sz w:val="24"/>
          <w:szCs w:val="24"/>
        </w:rPr>
        <w:t>реализации</w:t>
      </w:r>
      <w:r w:rsidR="008C6E2B" w:rsidRPr="00C7782C">
        <w:rPr>
          <w:rFonts w:asciiTheme="majorBidi" w:hAnsiTheme="majorBidi" w:cstheme="majorBidi"/>
          <w:sz w:val="24"/>
          <w:szCs w:val="24"/>
        </w:rPr>
        <w:t>, работы должны были быть начаты как можно скорее.</w:t>
      </w:r>
      <w:r w:rsidR="00A2302A" w:rsidRPr="00C7782C">
        <w:rPr>
          <w:rFonts w:asciiTheme="majorBidi" w:hAnsiTheme="majorBidi" w:cstheme="majorBidi"/>
          <w:sz w:val="24"/>
          <w:szCs w:val="24"/>
        </w:rPr>
        <w:t xml:space="preserve"> </w:t>
      </w:r>
    </w:p>
    <w:p w14:paraId="1F502A09" w14:textId="654CB23D" w:rsidR="002C593F" w:rsidRPr="00C7782C" w:rsidRDefault="00A2302A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В докладе освещаются следующие вопросы. </w:t>
      </w:r>
      <w:r w:rsidR="00921FC0" w:rsidRPr="00C7782C">
        <w:rPr>
          <w:rFonts w:asciiTheme="majorBidi" w:hAnsiTheme="majorBidi" w:cstheme="majorBidi"/>
          <w:sz w:val="24"/>
          <w:szCs w:val="24"/>
        </w:rPr>
        <w:t xml:space="preserve">Каковы были предпосылки для создания такого грандиозного проекта? Какие </w:t>
      </w:r>
      <w:r w:rsidR="005E09EA" w:rsidRPr="00C7782C">
        <w:rPr>
          <w:rFonts w:asciiTheme="majorBidi" w:hAnsiTheme="majorBidi" w:cstheme="majorBidi"/>
          <w:sz w:val="24"/>
          <w:szCs w:val="24"/>
        </w:rPr>
        <w:t>ц</w:t>
      </w:r>
      <w:r w:rsidR="00921FC0" w:rsidRPr="00C7782C">
        <w:rPr>
          <w:rFonts w:asciiTheme="majorBidi" w:hAnsiTheme="majorBidi" w:cstheme="majorBidi"/>
          <w:sz w:val="24"/>
          <w:szCs w:val="24"/>
        </w:rPr>
        <w:t xml:space="preserve">ели преследовали британские политики </w:t>
      </w:r>
      <w:r w:rsidR="005E09EA" w:rsidRPr="00C7782C">
        <w:rPr>
          <w:rFonts w:asciiTheme="majorBidi" w:hAnsiTheme="majorBidi" w:cstheme="majorBidi"/>
          <w:sz w:val="24"/>
          <w:szCs w:val="24"/>
        </w:rPr>
        <w:t>разрабатывая этот проект</w:t>
      </w:r>
      <w:r w:rsidR="00921FC0" w:rsidRPr="00C7782C">
        <w:rPr>
          <w:rFonts w:asciiTheme="majorBidi" w:hAnsiTheme="majorBidi" w:cstheme="majorBidi"/>
          <w:sz w:val="24"/>
          <w:szCs w:val="24"/>
        </w:rPr>
        <w:t xml:space="preserve">? Без чего было бы невозможно проведение этой крупномасштабной нильской инициативы? На какие этапы она подразделялась? К каким последствиям привела реализация части проектов в рамках программы «Водохранилище века»? </w:t>
      </w:r>
    </w:p>
    <w:p w14:paraId="103034EA" w14:textId="77777777" w:rsidR="0057241B" w:rsidRPr="00C7782C" w:rsidRDefault="0057241B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Несмотря на то, что в середине 1940-х годов Британия достигла пика своего влияния в Северной и Восточной Африке, со временем она начала его утрачивать. Колонии и полуколонии Великобритании стремительно обретали независимость. Так, в ходе переворота 1952 г. Египет окончательно освободился от британского контроля. В 1956 г. независимость получил Судан, а затем и другие страны, участвовавшие в программе. Это, </w:t>
      </w:r>
      <w:r w:rsidRPr="00C7782C">
        <w:rPr>
          <w:rFonts w:asciiTheme="majorBidi" w:hAnsiTheme="majorBidi" w:cstheme="majorBidi"/>
          <w:sz w:val="24"/>
          <w:szCs w:val="24"/>
        </w:rPr>
        <w:lastRenderedPageBreak/>
        <w:t>в свою очередь, заставило египетское правительство внести коррективы в программу «Водохранилище столетия».</w:t>
      </w:r>
    </w:p>
    <w:p w14:paraId="72CF193A" w14:textId="18C507D6" w:rsidR="0057241B" w:rsidRPr="00C7782C" w:rsidRDefault="00FD5126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«Свободные </w:t>
      </w:r>
      <w:proofErr w:type="spellStart"/>
      <w:r w:rsidR="0057241B" w:rsidRPr="00C7782C">
        <w:rPr>
          <w:rFonts w:asciiTheme="majorBidi" w:hAnsiTheme="majorBidi" w:cstheme="majorBidi"/>
          <w:sz w:val="24"/>
          <w:szCs w:val="24"/>
        </w:rPr>
        <w:t>фицеры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>»</w:t>
      </w:r>
      <w:r w:rsidR="0057241B" w:rsidRPr="00C7782C">
        <w:rPr>
          <w:rFonts w:asciiTheme="majorBidi" w:hAnsiTheme="majorBidi" w:cstheme="majorBidi"/>
          <w:sz w:val="24"/>
          <w:szCs w:val="24"/>
        </w:rPr>
        <w:t xml:space="preserve">, возглавившие революцию 1952 г., прекрасно осознавали важность «водной проблемы» и с </w:t>
      </w:r>
      <w:r w:rsidRPr="00C7782C">
        <w:rPr>
          <w:rFonts w:asciiTheme="majorBidi" w:hAnsiTheme="majorBidi" w:cstheme="majorBidi"/>
          <w:sz w:val="24"/>
          <w:szCs w:val="24"/>
        </w:rPr>
        <w:t>энтузиазмом</w:t>
      </w:r>
      <w:r w:rsidR="0057241B" w:rsidRPr="00C7782C">
        <w:rPr>
          <w:rFonts w:asciiTheme="majorBidi" w:hAnsiTheme="majorBidi" w:cstheme="majorBidi"/>
          <w:sz w:val="24"/>
          <w:szCs w:val="24"/>
        </w:rPr>
        <w:t xml:space="preserve"> отнеслись к проекту египетского инженера греческого происхождения Адриана </w:t>
      </w:r>
      <w:proofErr w:type="spellStart"/>
      <w:r w:rsidR="0057241B" w:rsidRPr="00C7782C">
        <w:rPr>
          <w:rFonts w:asciiTheme="majorBidi" w:hAnsiTheme="majorBidi" w:cstheme="majorBidi"/>
          <w:sz w:val="24"/>
          <w:szCs w:val="24"/>
        </w:rPr>
        <w:t>Даниноса</w:t>
      </w:r>
      <w:proofErr w:type="spellEnd"/>
      <w:r w:rsidR="0057241B" w:rsidRPr="00C7782C">
        <w:rPr>
          <w:rFonts w:asciiTheme="majorBidi" w:hAnsiTheme="majorBidi" w:cstheme="majorBidi"/>
          <w:sz w:val="24"/>
          <w:szCs w:val="24"/>
        </w:rPr>
        <w:t xml:space="preserve">, который предложил построить высокую плотину южнее Асуана, которая могла бы задержать весь поток Нила. Несмотря на то, что еще в 1936 г. А. </w:t>
      </w:r>
      <w:proofErr w:type="spellStart"/>
      <w:r w:rsidR="0057241B" w:rsidRPr="00C7782C">
        <w:rPr>
          <w:rFonts w:asciiTheme="majorBidi" w:hAnsiTheme="majorBidi" w:cstheme="majorBidi"/>
          <w:sz w:val="24"/>
          <w:szCs w:val="24"/>
        </w:rPr>
        <w:t>Данинос</w:t>
      </w:r>
      <w:proofErr w:type="spellEnd"/>
      <w:r w:rsidR="0057241B" w:rsidRPr="00C7782C">
        <w:rPr>
          <w:rFonts w:asciiTheme="majorBidi" w:hAnsiTheme="majorBidi" w:cstheme="majorBidi"/>
          <w:sz w:val="24"/>
          <w:szCs w:val="24"/>
        </w:rPr>
        <w:t xml:space="preserve"> представил свой проект гидроэлектростанции на суд Международного совета консультантов, </w:t>
      </w:r>
      <w:r w:rsidRPr="00C7782C">
        <w:rPr>
          <w:rFonts w:asciiTheme="majorBidi" w:hAnsiTheme="majorBidi" w:cstheme="majorBidi"/>
          <w:sz w:val="24"/>
          <w:szCs w:val="24"/>
        </w:rPr>
        <w:t xml:space="preserve">его </w:t>
      </w:r>
      <w:r w:rsidR="0057241B" w:rsidRPr="00C7782C">
        <w:rPr>
          <w:rFonts w:asciiTheme="majorBidi" w:hAnsiTheme="majorBidi" w:cstheme="majorBidi"/>
          <w:sz w:val="24"/>
          <w:szCs w:val="24"/>
        </w:rPr>
        <w:t xml:space="preserve">рассмотрение постоянно откладывалось и мало интересовало египетско-британских политиков ввиду их увлечённости проектом «Водохранилище века». </w:t>
      </w:r>
    </w:p>
    <w:p w14:paraId="38049D53" w14:textId="73B9F435" w:rsidR="0057241B" w:rsidRPr="00C7782C" w:rsidRDefault="0057241B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Почему же проект Адриана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Даниноса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 так долго ждал своего часа? И почему он вызвал интерес у нового египетского правительства в 1952 г</w:t>
      </w:r>
      <w:r w:rsidR="00FD5126" w:rsidRPr="00C7782C">
        <w:rPr>
          <w:rFonts w:asciiTheme="majorBidi" w:hAnsiTheme="majorBidi" w:cstheme="majorBidi"/>
          <w:sz w:val="24"/>
          <w:szCs w:val="24"/>
        </w:rPr>
        <w:t>.</w:t>
      </w:r>
      <w:r w:rsidRPr="00C7782C">
        <w:rPr>
          <w:rFonts w:asciiTheme="majorBidi" w:hAnsiTheme="majorBidi" w:cstheme="majorBidi"/>
          <w:sz w:val="24"/>
          <w:szCs w:val="24"/>
        </w:rPr>
        <w:t xml:space="preserve">? Почему </w:t>
      </w:r>
      <w:r w:rsidR="00FD5126" w:rsidRPr="00C7782C">
        <w:rPr>
          <w:rFonts w:asciiTheme="majorBidi" w:hAnsiTheme="majorBidi" w:cstheme="majorBidi"/>
          <w:sz w:val="24"/>
          <w:szCs w:val="24"/>
        </w:rPr>
        <w:t xml:space="preserve">президент Египта </w:t>
      </w:r>
      <w:r w:rsidRPr="00C7782C">
        <w:rPr>
          <w:rFonts w:asciiTheme="majorBidi" w:hAnsiTheme="majorBidi" w:cstheme="majorBidi"/>
          <w:sz w:val="24"/>
          <w:szCs w:val="24"/>
        </w:rPr>
        <w:t xml:space="preserve">Гамаль Абдель Насер предпочел проект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Даниноса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, а не воспользовался схемой накопления паводковых вод, предложенной британскими инженерами? </w:t>
      </w:r>
      <w:r w:rsidR="002A76C6" w:rsidRPr="00C7782C">
        <w:rPr>
          <w:rFonts w:asciiTheme="majorBidi" w:hAnsiTheme="majorBidi" w:cstheme="majorBidi"/>
          <w:sz w:val="24"/>
          <w:szCs w:val="24"/>
        </w:rPr>
        <w:t>Какие политические и экономические мотивы стояли за принятием руководством Египта решени</w:t>
      </w:r>
      <w:r w:rsidR="00FD5126" w:rsidRPr="00C7782C">
        <w:rPr>
          <w:rFonts w:asciiTheme="majorBidi" w:hAnsiTheme="majorBidi" w:cstheme="majorBidi"/>
          <w:sz w:val="24"/>
          <w:szCs w:val="24"/>
        </w:rPr>
        <w:t>я</w:t>
      </w:r>
      <w:r w:rsidR="002A76C6" w:rsidRPr="00C7782C">
        <w:rPr>
          <w:rFonts w:asciiTheme="majorBidi" w:hAnsiTheme="majorBidi" w:cstheme="majorBidi"/>
          <w:sz w:val="24"/>
          <w:szCs w:val="24"/>
        </w:rPr>
        <w:t xml:space="preserve"> о возведение Асуанской плотины?</w:t>
      </w:r>
    </w:p>
    <w:p w14:paraId="6176EB65" w14:textId="0D83FD6B" w:rsidR="00FD5126" w:rsidRPr="00C7782C" w:rsidRDefault="00FD5126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Примечательно, что в отечественной историографии эта тема детально не рассматривалась. При изучении избранной проблематики использован широкий круг источников и литературы, в том числе работы американских исследователей Джона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Ватербери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 [4],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Уиттингтона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 Дейла и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Гуариско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 Джорджио [5], Тома Литтла [2] выдающегося британского гидролога, исследователя Нила Гарольда Херста [1], получившего почетное прозвище Абу-Нил («отец Нила»), а также исследования египетских ученых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Масаеси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 xml:space="preserve"> Сато и Самира Абу аль-Руса [3].  </w:t>
      </w:r>
    </w:p>
    <w:p w14:paraId="50070F52" w14:textId="073840AE" w:rsidR="00472070" w:rsidRPr="00C7782C" w:rsidRDefault="00472070" w:rsidP="00A2302A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7782C">
        <w:rPr>
          <w:rFonts w:asciiTheme="majorBidi" w:hAnsiTheme="majorBidi" w:cstheme="majorBidi"/>
          <w:sz w:val="24"/>
          <w:szCs w:val="24"/>
        </w:rPr>
        <w:t xml:space="preserve">Новизна данного исследования заключается в том, что в нем выявлены предпосылки реализации проекта «Водохранилище века», проанализированы его содержание и связанная с ним политика британских и египетских властей. Особое внимание уделяется исследованию его влияния на последующую политику Гамаля Абдель Насера и «свободных </w:t>
      </w:r>
      <w:proofErr w:type="spellStart"/>
      <w:r w:rsidRPr="00C7782C">
        <w:rPr>
          <w:rFonts w:asciiTheme="majorBidi" w:hAnsiTheme="majorBidi" w:cstheme="majorBidi"/>
          <w:sz w:val="24"/>
          <w:szCs w:val="24"/>
        </w:rPr>
        <w:t>фицеров</w:t>
      </w:r>
      <w:proofErr w:type="spellEnd"/>
      <w:r w:rsidRPr="00C7782C">
        <w:rPr>
          <w:rFonts w:asciiTheme="majorBidi" w:hAnsiTheme="majorBidi" w:cstheme="majorBidi"/>
          <w:sz w:val="24"/>
          <w:szCs w:val="24"/>
        </w:rPr>
        <w:t>», включая инициативу строительства высотной Асуанской плотины.</w:t>
      </w:r>
    </w:p>
    <w:p w14:paraId="02789923" w14:textId="54407A8D" w:rsidR="00F63A19" w:rsidRPr="00C7782C" w:rsidRDefault="002A76C6" w:rsidP="000D5C24">
      <w:pPr>
        <w:spacing w:line="24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782C">
        <w:rPr>
          <w:rFonts w:asciiTheme="majorBidi" w:hAnsiTheme="majorBidi" w:cstheme="majorBidi"/>
          <w:b/>
          <w:bCs/>
          <w:sz w:val="24"/>
          <w:szCs w:val="24"/>
        </w:rPr>
        <w:t>Источники и литература</w:t>
      </w:r>
    </w:p>
    <w:p w14:paraId="07F7159D" w14:textId="063C78F2" w:rsidR="008C6E2B" w:rsidRPr="00C7782C" w:rsidRDefault="008C6E2B" w:rsidP="000D5C24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7782C">
        <w:rPr>
          <w:rFonts w:asciiTheme="majorBidi" w:hAnsiTheme="majorBidi" w:cstheme="majorBidi"/>
          <w:i/>
          <w:iCs/>
          <w:sz w:val="24"/>
          <w:szCs w:val="24"/>
          <w:lang w:val="en-US"/>
        </w:rPr>
        <w:t>Hurst H. E.</w:t>
      </w:r>
      <w:r w:rsidRPr="00C7782C">
        <w:rPr>
          <w:rFonts w:asciiTheme="majorBidi" w:hAnsiTheme="majorBidi" w:cstheme="majorBidi"/>
          <w:sz w:val="24"/>
          <w:szCs w:val="24"/>
          <w:lang w:val="en-US"/>
        </w:rPr>
        <w:t xml:space="preserve"> The Nile: A General Account of the River and the Utilization of Its Waters. London</w:t>
      </w:r>
      <w:r w:rsidR="00C7782C" w:rsidRPr="00C7782C">
        <w:rPr>
          <w:rFonts w:asciiTheme="majorBidi" w:hAnsiTheme="majorBidi" w:cstheme="majorBidi"/>
          <w:sz w:val="24"/>
          <w:szCs w:val="24"/>
          <w:lang w:val="en-US"/>
        </w:rPr>
        <w:t xml:space="preserve">: Constable </w:t>
      </w:r>
      <w:r w:rsidR="00C7782C" w:rsidRPr="00C7782C">
        <w:rPr>
          <w:rFonts w:asciiTheme="majorBidi" w:hAnsiTheme="majorBidi" w:cstheme="majorBidi"/>
          <w:sz w:val="24"/>
          <w:szCs w:val="24"/>
          <w:lang w:val="en-US"/>
        </w:rPr>
        <w:t>publishers</w:t>
      </w:r>
      <w:r w:rsidRPr="00C7782C">
        <w:rPr>
          <w:rFonts w:asciiTheme="majorBidi" w:hAnsiTheme="majorBidi" w:cstheme="majorBidi"/>
          <w:sz w:val="24"/>
          <w:szCs w:val="24"/>
          <w:lang w:val="en-US"/>
        </w:rPr>
        <w:t>, 1952. 326</w:t>
      </w:r>
      <w:r w:rsidR="00C7782C" w:rsidRPr="00C7782C">
        <w:rPr>
          <w:rFonts w:asciiTheme="majorBidi" w:hAnsiTheme="majorBidi" w:cstheme="majorBidi"/>
          <w:sz w:val="24"/>
          <w:szCs w:val="24"/>
          <w:lang w:val="en-US"/>
        </w:rPr>
        <w:t xml:space="preserve"> p</w:t>
      </w:r>
      <w:r w:rsidRPr="00C7782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D04CA0E" w14:textId="44044C05" w:rsidR="008C6E2B" w:rsidRPr="00C7782C" w:rsidRDefault="008C6E2B" w:rsidP="000D5C24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Little </w:t>
      </w:r>
      <w:r w:rsidRPr="00C7782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High Dam at Aswan. The Subjugation of the Nile. New York: The John Day Company, 1965. </w:t>
      </w:r>
      <w:r w:rsidRPr="00C7782C">
        <w:rPr>
          <w:rFonts w:ascii="Times New Roman" w:hAnsi="Times New Roman" w:cs="Times New Roman"/>
          <w:sz w:val="24"/>
          <w:szCs w:val="24"/>
        </w:rPr>
        <w:t>242</w:t>
      </w:r>
      <w:r w:rsidR="00C7782C" w:rsidRPr="00C7782C">
        <w:rPr>
          <w:rFonts w:ascii="Times New Roman" w:hAnsi="Times New Roman" w:cs="Times New Roman"/>
          <w:sz w:val="24"/>
          <w:szCs w:val="24"/>
        </w:rPr>
        <w:t xml:space="preserve"> </w:t>
      </w:r>
      <w:r w:rsidR="00C7782C" w:rsidRPr="00C7782C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14:paraId="2BC84065" w14:textId="20C80D16" w:rsidR="008C6E2B" w:rsidRPr="00C7782C" w:rsidRDefault="008C6E2B" w:rsidP="000D5C24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>Masayoshi S.; Samir Ab.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Irrigated Agriculture in Egypt: Past, Present and Future. Switzerland: Springer International Publishing, 2017. 290</w:t>
      </w:r>
      <w:r w:rsidR="00C7782C"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C7782C" w:rsidRPr="00C778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5B3D35" w14:textId="4765ED71" w:rsidR="008C6E2B" w:rsidRPr="00C7782C" w:rsidRDefault="008C6E2B" w:rsidP="000D5C24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Waterbury, John. </w:t>
      </w:r>
      <w:proofErr w:type="spellStart"/>
      <w:r w:rsidRPr="00C7782C">
        <w:rPr>
          <w:rFonts w:ascii="Times New Roman" w:hAnsi="Times New Roman" w:cs="Times New Roman"/>
          <w:sz w:val="24"/>
          <w:szCs w:val="24"/>
          <w:lang w:val="en-US"/>
        </w:rPr>
        <w:t>Hydropolitics</w:t>
      </w:r>
      <w:proofErr w:type="spellEnd"/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of the Nile Valley.  </w:t>
      </w:r>
      <w:r w:rsidRPr="00C778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Syracuse, N.Y.: Syracuse University Press, 1979.</w:t>
      </w:r>
      <w:r w:rsidR="00C7782C" w:rsidRPr="00C778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 xml:space="preserve"> </w:t>
      </w:r>
      <w:r w:rsidRPr="00C778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301</w:t>
      </w:r>
      <w:r w:rsidR="00C7782C" w:rsidRPr="00C778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 xml:space="preserve"> p</w:t>
      </w:r>
      <w:r w:rsidRPr="00C778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.</w:t>
      </w:r>
    </w:p>
    <w:p w14:paraId="1347DDEB" w14:textId="01326AB4" w:rsidR="008C6E2B" w:rsidRPr="00C7782C" w:rsidRDefault="008C6E2B" w:rsidP="000D5C24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Whittington, Dale; </w:t>
      </w:r>
      <w:proofErr w:type="spellStart"/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>Guariso</w:t>
      </w:r>
      <w:proofErr w:type="spellEnd"/>
      <w:r w:rsidRPr="00C7782C">
        <w:rPr>
          <w:rFonts w:ascii="Times New Roman" w:hAnsi="Times New Roman" w:cs="Times New Roman"/>
          <w:i/>
          <w:iCs/>
          <w:sz w:val="24"/>
          <w:szCs w:val="24"/>
          <w:lang w:val="en-US"/>
        </w:rPr>
        <w:t>, Giorgio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. Water Management Models in Practice: A Case Study of the Aswan High Dam. </w:t>
      </w:r>
      <w:r w:rsidRPr="00C7782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 York: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782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Elsevier Scientific Software,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1983. 247</w:t>
      </w:r>
      <w:r w:rsidR="00C7782C" w:rsidRPr="00C7782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778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18427E" w14:textId="77777777" w:rsidR="00F63A19" w:rsidRPr="000D5C24" w:rsidRDefault="00F63A19" w:rsidP="000D5C24">
      <w:pPr>
        <w:spacing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sectPr w:rsidR="00F63A19" w:rsidRPr="000D5C24" w:rsidSect="00EF04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A7D6" w14:textId="77777777" w:rsidR="00EF0425" w:rsidRDefault="00EF0425" w:rsidP="000D5C24">
      <w:pPr>
        <w:spacing w:after="0" w:line="240" w:lineRule="auto"/>
      </w:pPr>
      <w:r>
        <w:separator/>
      </w:r>
    </w:p>
  </w:endnote>
  <w:endnote w:type="continuationSeparator" w:id="0">
    <w:p w14:paraId="1519761D" w14:textId="77777777" w:rsidR="00EF0425" w:rsidRDefault="00EF0425" w:rsidP="000D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D059" w14:textId="77777777" w:rsidR="00EF0425" w:rsidRDefault="00EF0425" w:rsidP="000D5C24">
      <w:pPr>
        <w:spacing w:after="0" w:line="240" w:lineRule="auto"/>
      </w:pPr>
      <w:r>
        <w:separator/>
      </w:r>
    </w:p>
  </w:footnote>
  <w:footnote w:type="continuationSeparator" w:id="0">
    <w:p w14:paraId="45933832" w14:textId="77777777" w:rsidR="00EF0425" w:rsidRDefault="00EF0425" w:rsidP="000D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9197A"/>
    <w:multiLevelType w:val="hybridMultilevel"/>
    <w:tmpl w:val="36328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960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73"/>
    <w:rsid w:val="000679AE"/>
    <w:rsid w:val="000D5C24"/>
    <w:rsid w:val="0010008D"/>
    <w:rsid w:val="001B38DF"/>
    <w:rsid w:val="002A76C6"/>
    <w:rsid w:val="002C3C73"/>
    <w:rsid w:val="002C593F"/>
    <w:rsid w:val="002E1610"/>
    <w:rsid w:val="00315BB7"/>
    <w:rsid w:val="00472070"/>
    <w:rsid w:val="0057241B"/>
    <w:rsid w:val="005E09EA"/>
    <w:rsid w:val="008C6E2B"/>
    <w:rsid w:val="00921FC0"/>
    <w:rsid w:val="00964028"/>
    <w:rsid w:val="009D3AB0"/>
    <w:rsid w:val="009D5CB7"/>
    <w:rsid w:val="00A2302A"/>
    <w:rsid w:val="00BE4587"/>
    <w:rsid w:val="00C46B4E"/>
    <w:rsid w:val="00C7782C"/>
    <w:rsid w:val="00D5522C"/>
    <w:rsid w:val="00E172E9"/>
    <w:rsid w:val="00E43B9D"/>
    <w:rsid w:val="00EF0425"/>
    <w:rsid w:val="00F63A19"/>
    <w:rsid w:val="00FA6357"/>
    <w:rsid w:val="00FC4CBB"/>
    <w:rsid w:val="00FD5126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3520"/>
  <w15:chartTrackingRefBased/>
  <w15:docId w15:val="{2E8CED54-D931-426B-AA86-691A8538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24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241B"/>
    <w:rPr>
      <w:sz w:val="20"/>
      <w:szCs w:val="20"/>
    </w:rPr>
  </w:style>
  <w:style w:type="paragraph" w:styleId="a5">
    <w:name w:val="List Paragraph"/>
    <w:basedOn w:val="a"/>
    <w:uiPriority w:val="34"/>
    <w:qFormat/>
    <w:rsid w:val="002A76C6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2A76C6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230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30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30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30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302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2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5256</Characters>
  <Application>Microsoft Office Word</Application>
  <DocSecurity>0</DocSecurity>
  <Lines>87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Даниэла Шимкова</dc:creator>
  <cp:keywords/>
  <dc:description/>
  <cp:lastModifiedBy>Даниэла Шимкова</cp:lastModifiedBy>
  <cp:revision>2</cp:revision>
  <dcterms:created xsi:type="dcterms:W3CDTF">2024-02-15T10:52:00Z</dcterms:created>
  <dcterms:modified xsi:type="dcterms:W3CDTF">2024-02-15T10:52:00Z</dcterms:modified>
</cp:coreProperties>
</file>