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FC49E" w14:textId="692583C8" w:rsidR="002D7974" w:rsidRDefault="002D7974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74">
        <w:rPr>
          <w:rFonts w:ascii="Times New Roman" w:hAnsi="Times New Roman" w:cs="Times New Roman"/>
          <w:b/>
          <w:sz w:val="24"/>
          <w:szCs w:val="24"/>
        </w:rPr>
        <w:t>Факторы и риски востребованности образовательных организаций системы СПО в России</w:t>
      </w:r>
    </w:p>
    <w:p w14:paraId="5F3D7FF9" w14:textId="77777777" w:rsidR="00B47728" w:rsidRDefault="00B47728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68B65" w14:textId="55635803" w:rsidR="002D7974" w:rsidRDefault="002D7974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="00B47728">
        <w:rPr>
          <w:rFonts w:ascii="Times New Roman" w:hAnsi="Times New Roman" w:cs="Times New Roman"/>
          <w:b/>
          <w:sz w:val="24"/>
          <w:szCs w:val="24"/>
        </w:rPr>
        <w:t xml:space="preserve"> – Жуковская Наталия Юрьевна</w:t>
      </w:r>
    </w:p>
    <w:p w14:paraId="5F343BC9" w14:textId="77777777" w:rsidR="00B47728" w:rsidRDefault="00B47728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32A13" w14:textId="77777777" w:rsidR="002D7974" w:rsidRPr="002D7974" w:rsidRDefault="002D7974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74">
        <w:rPr>
          <w:rFonts w:ascii="Times New Roman" w:hAnsi="Times New Roman" w:cs="Times New Roman"/>
          <w:b/>
          <w:sz w:val="24"/>
          <w:szCs w:val="24"/>
        </w:rPr>
        <w:t>Овчинникова Диана Павловна</w:t>
      </w:r>
    </w:p>
    <w:p w14:paraId="5DBD62A1" w14:textId="77777777" w:rsidR="002D7974" w:rsidRPr="002D7974" w:rsidRDefault="002D7974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74">
        <w:rPr>
          <w:rFonts w:ascii="Times New Roman" w:hAnsi="Times New Roman" w:cs="Times New Roman"/>
          <w:sz w:val="24"/>
          <w:szCs w:val="24"/>
        </w:rPr>
        <w:t xml:space="preserve"> </w:t>
      </w:r>
      <w:r w:rsidRPr="002D7974">
        <w:rPr>
          <w:rFonts w:ascii="Times New Roman" w:hAnsi="Times New Roman" w:cs="Times New Roman"/>
          <w:i/>
          <w:sz w:val="24"/>
          <w:szCs w:val="24"/>
        </w:rPr>
        <w:t xml:space="preserve">Студент (бакалавр) </w:t>
      </w:r>
    </w:p>
    <w:p w14:paraId="70260DAA" w14:textId="457D9766" w:rsidR="002D7974" w:rsidRPr="002D7974" w:rsidRDefault="002D7974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74">
        <w:rPr>
          <w:rFonts w:ascii="Times New Roman" w:hAnsi="Times New Roman" w:cs="Times New Roman"/>
          <w:i/>
          <w:sz w:val="24"/>
          <w:szCs w:val="24"/>
        </w:rPr>
        <w:t>Липецкий государственный педагогический университет имени П.П. Семенова-Тян-Шанского, Липецк, Россия</w:t>
      </w:r>
    </w:p>
    <w:p w14:paraId="7E2606E2" w14:textId="1691A97B" w:rsidR="002D7974" w:rsidRDefault="002D7974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7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5" w:history="1">
        <w:r w:rsidRPr="006057F4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diana.ovchinnikova.0298@gmail.com</w:t>
        </w:r>
      </w:hyperlink>
    </w:p>
    <w:p w14:paraId="1DB503D6" w14:textId="77777777" w:rsidR="002D7974" w:rsidRPr="002D7974" w:rsidRDefault="002D7974" w:rsidP="002D79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7C93EB" w14:textId="4636405B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7974">
        <w:rPr>
          <w:rFonts w:ascii="Times New Roman" w:hAnsi="Times New Roman" w:cs="Times New Roman"/>
          <w:sz w:val="24"/>
          <w:szCs w:val="24"/>
        </w:rPr>
        <w:t xml:space="preserve">Долгое время система отечественного среднего профессионального образования (далее – СПО) находилась в упадке. В 1990-е годы с началом радикальных экономических и политических преобразований объемы государственного финансирования образования вообще и СПО, в частности, существенно сократились [1, с.123]. Организации СПО находились в кризисном положении по ряду причин: 1) в связи с дефицитом кадров определенной квалификации (юристов, маркетологов и др.), упрощением систем аккредитации и лицензирования было открыто большое число вузов (университетов и институтов) [2, с.345]; 2) более престижное, с точки зрения массового сознания, высшее образование в будущем обеспечивало абитуриентам перспективное трудоустройство; 3) предприятия утрачивали интерес к </w:t>
      </w:r>
      <w:proofErr w:type="spellStart"/>
      <w:r w:rsidRPr="002D7974">
        <w:rPr>
          <w:rFonts w:ascii="Times New Roman" w:hAnsi="Times New Roman" w:cs="Times New Roman"/>
          <w:sz w:val="24"/>
          <w:szCs w:val="24"/>
        </w:rPr>
        <w:t>доучиванию</w:t>
      </w:r>
      <w:proofErr w:type="spellEnd"/>
      <w:r w:rsidRPr="002D7974">
        <w:rPr>
          <w:rFonts w:ascii="Times New Roman" w:hAnsi="Times New Roman" w:cs="Times New Roman"/>
          <w:sz w:val="24"/>
          <w:szCs w:val="24"/>
        </w:rPr>
        <w:t xml:space="preserve"> кадров на рабочем месте и найму выпускников из училищ. Связь СПО с предприятиями была разорвана.</w:t>
      </w:r>
    </w:p>
    <w:p w14:paraId="1B437D62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sz w:val="24"/>
          <w:szCs w:val="24"/>
        </w:rPr>
        <w:t>В последние годы, однако, ситуация кардинально изменилась. В</w:t>
      </w: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системе СПО произошла «перезагрузка»: на фоне организационной трансформации колледжей и укрепления их связи с производством престиж и востребованность СПО резко выросли. </w:t>
      </w:r>
    </w:p>
    <w:p w14:paraId="072DD85F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Основным фактором возрождения системы СПО стало внимание к ней со стороны государства, обусловленное, как представляется, необходимостью </w:t>
      </w:r>
      <w:proofErr w:type="spellStart"/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отлаживания</w:t>
      </w:r>
      <w:proofErr w:type="spellEnd"/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отечественных производственных мощностей в условиях санкций и курса на импортозамещение. Так, в настоящее время подготовка кадров для отрасли машиностроения осуществляется во всех 89 субъектах России [3]. По статистике, почти половина студентов программ СПО (46,7%) сегодня получают квалификацию в сфере инженерии и сложных технологий [8]. </w:t>
      </w:r>
    </w:p>
    <w:p w14:paraId="04D257BB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Второй важнейший фактор – расширение процессов цифровизации и внедрение технологий, связанных с электроникой и робототехникой [5, с.53]. Соответственно появилась потребность в специалистах среднего звена, способных работать с информационно-коммуникационными технологиями (ИКТ) (наладчиков станков, чертежников-конструкторов, специалистов по технической эксплуатации, обслуживанию и ремонту роботизированной техники).</w:t>
      </w:r>
    </w:p>
    <w:p w14:paraId="147C62A6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Свою роль сыграли и факторы внешнего порядка, а именно – пандемия </w:t>
      </w: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COVID</w:t>
      </w: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-19, которая заставила государство обратить внимание на ситуацию с подготовкой медицинских кадров среднего звена. Сегодня в системе СПО медицинское образование получают 10,4% обучающихся) [8] (третье место по численности среди студентов СПО).</w:t>
      </w:r>
    </w:p>
    <w:p w14:paraId="02E13940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Высокий уровень востребованности (1/4 студентов) демонстрирует и специализация по направлениям, связанным с решением социальных вопросов: управления, туризма, социальной работы.</w:t>
      </w:r>
    </w:p>
    <w:p w14:paraId="155DEF8B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Большую роль в процессе возрождения СПО сыграли предпринятые государством реформы системы. В их числе:</w:t>
      </w:r>
    </w:p>
    <w:p w14:paraId="4FBB702E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1) определение в привязке к конкретному региону перечня необходимых специальностей с </w:t>
      </w:r>
      <w:r w:rsidRPr="002D7974">
        <w:rPr>
          <w:rFonts w:ascii="Times New Roman" w:hAnsi="Times New Roman" w:cs="Times New Roman"/>
          <w:sz w:val="24"/>
          <w:szCs w:val="24"/>
        </w:rPr>
        <w:t xml:space="preserve">сокращением подготовки тех специалистов, которыми рынок перенасыщен; в результате использования специальных индексов, способных учесть </w:t>
      </w: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оперативность реакции системы СПО, квалификацию педагогов и т.п., </w:t>
      </w:r>
      <w:r w:rsidRPr="002D7974">
        <w:rPr>
          <w:rFonts w:ascii="Times New Roman" w:hAnsi="Times New Roman" w:cs="Times New Roman"/>
          <w:sz w:val="24"/>
          <w:szCs w:val="24"/>
        </w:rPr>
        <w:t>выпускникам гарантированно обеспечивается будущее место работы;</w:t>
      </w:r>
    </w:p>
    <w:p w14:paraId="64CB6688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7974">
        <w:rPr>
          <w:rFonts w:ascii="Times New Roman" w:hAnsi="Times New Roman" w:cs="Times New Roman"/>
          <w:sz w:val="24"/>
          <w:szCs w:val="24"/>
        </w:rPr>
        <w:lastRenderedPageBreak/>
        <w:t>2) запуск в 2022 году проекта «</w:t>
      </w:r>
      <w:proofErr w:type="spellStart"/>
      <w:r w:rsidRPr="002D7974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2D7974">
        <w:rPr>
          <w:rFonts w:ascii="Times New Roman" w:hAnsi="Times New Roman" w:cs="Times New Roman"/>
          <w:sz w:val="24"/>
          <w:szCs w:val="24"/>
        </w:rPr>
        <w:t>», предполагающего применение отраслевого подхода к подготовке кадров; цель проекта – возрастание трудоустройства выпускников колледжей с 60% до 85%, а также ускоренная (в течение 2-х лет) подготовка необходимых производству   квалифицированных работников [7, с.102].</w:t>
      </w:r>
    </w:p>
    <w:p w14:paraId="6A2956BB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sz w:val="24"/>
          <w:szCs w:val="24"/>
        </w:rPr>
        <w:t xml:space="preserve">Немалый вклад в обеспечение ранней профориентации молодежи вносят и </w:t>
      </w: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ориентированные на школьников федеральные проекты («Современная школа», «</w:t>
      </w:r>
      <w:proofErr w:type="spellStart"/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Проектория</w:t>
      </w:r>
      <w:proofErr w:type="spellEnd"/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», «Билет в будущее», «</w:t>
      </w:r>
      <w:proofErr w:type="spellStart"/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WorldSlills</w:t>
      </w:r>
      <w:proofErr w:type="spellEnd"/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en-US"/>
        </w:rPr>
        <w:t>Russia</w:t>
      </w: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») [6, с.132]. Последний из них − международное некоммерческое движение, главная цель которого состоит в повышении статуса профессионального образования и развитии стандартов профессиональной подготовки по всему миру [4, с.63].</w:t>
      </w:r>
    </w:p>
    <w:p w14:paraId="4EF13048" w14:textId="77777777" w:rsidR="005B60C4" w:rsidRPr="002D7974" w:rsidRDefault="005B60C4" w:rsidP="002D797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797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Таким образом, в совокупности объективных факторов резкого роста востребованности услуг СПО следует в первую очередь назвать тот факт, что организации СПО стали более гибко и оперативно реагировать на потребности рынка труда. В числе же субъективных факторов присутствуют несколько составляющих: </w:t>
      </w:r>
      <w:r w:rsidRPr="002D7974">
        <w:rPr>
          <w:rFonts w:ascii="Times New Roman" w:hAnsi="Times New Roman" w:cs="Times New Roman"/>
          <w:sz w:val="24"/>
          <w:szCs w:val="24"/>
        </w:rPr>
        <w:t xml:space="preserve">стремление молодежи к быстрому выходу на рынок труда, возможность трудоустройства по востребованным специальностям с высоким заработком [9], повышение престижности СПО. </w:t>
      </w:r>
    </w:p>
    <w:p w14:paraId="05E9A3CA" w14:textId="77777777" w:rsidR="0035717E" w:rsidRDefault="005B60C4" w:rsidP="003571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D7974">
        <w:rPr>
          <w:rFonts w:ascii="Times New Roman" w:hAnsi="Times New Roman" w:cs="Times New Roman"/>
          <w:sz w:val="24"/>
          <w:szCs w:val="24"/>
        </w:rPr>
        <w:t>Однако, приведенные данные провоцируют и определенные риски. Так, сам факт стремления граждан к быстрому началу трудовой деятельности свидетельствует об известном экономическом неблагополучии. Снижение же уровня интереса к высшему образованию способно привести в перспективе к нехватке специалистов высшего звена. Кроме того, оно может свидетельствовать о наличии проблем в системе самого высшего обра</w:t>
      </w:r>
      <w:r w:rsidR="0035717E">
        <w:rPr>
          <w:rFonts w:ascii="Times New Roman" w:hAnsi="Times New Roman" w:cs="Times New Roman"/>
          <w:sz w:val="24"/>
          <w:szCs w:val="24"/>
        </w:rPr>
        <w:t>з</w:t>
      </w:r>
      <w:r w:rsidRPr="002D7974">
        <w:rPr>
          <w:rFonts w:ascii="Times New Roman" w:hAnsi="Times New Roman" w:cs="Times New Roman"/>
          <w:sz w:val="24"/>
          <w:szCs w:val="24"/>
        </w:rPr>
        <w:t>ования.</w:t>
      </w:r>
    </w:p>
    <w:p w14:paraId="181D0B36" w14:textId="77777777" w:rsidR="0035717E" w:rsidRDefault="0035717E" w:rsidP="0035717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40F8E28D" w14:textId="6F3D2764" w:rsidR="005B60C4" w:rsidRPr="002D7974" w:rsidRDefault="005B60C4" w:rsidP="0035717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7974">
        <w:rPr>
          <w:rFonts w:ascii="Times New Roman" w:hAnsi="Times New Roman" w:cs="Times New Roman"/>
          <w:sz w:val="24"/>
          <w:szCs w:val="24"/>
        </w:rPr>
        <w:t>Литература</w:t>
      </w:r>
    </w:p>
    <w:bookmarkEnd w:id="0"/>
    <w:p w14:paraId="2718137D" w14:textId="77777777" w:rsidR="005B60C4" w:rsidRPr="002D7974" w:rsidRDefault="005B60C4" w:rsidP="002D79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B07B33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Болдов</w:t>
      </w:r>
      <w:proofErr w:type="spellEnd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Н., Иванов В. Н., </w:t>
      </w:r>
      <w:proofErr w:type="gramStart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Широкова</w:t>
      </w:r>
      <w:proofErr w:type="gramEnd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 К., Суворов А. В. Динамика и структура сферы образования в России в 90-е годы // Проблемы прогнозирования. 2002. № 4. С. 123-133.</w:t>
      </w:r>
    </w:p>
    <w:p w14:paraId="4A7336BB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sz w:val="24"/>
          <w:szCs w:val="24"/>
        </w:rPr>
        <w:t xml:space="preserve">В РФ отметили рост популярности направлений СПО в машиностроении на 10% за три года // </w:t>
      </w:r>
      <w:r w:rsidRPr="002D79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D7974">
        <w:rPr>
          <w:rFonts w:ascii="Times New Roman" w:hAnsi="Times New Roman" w:cs="Times New Roman"/>
          <w:sz w:val="24"/>
          <w:szCs w:val="24"/>
        </w:rPr>
        <w:t>: https://tass.ru/ekonomika/19431005 (дата обращения: 23.01.2024).</w:t>
      </w:r>
    </w:p>
    <w:p w14:paraId="410790A8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Горбунова, К. М. Высшее образование в России в 90-х годах XX — начале XXI века // Молодой ученый. 2019. № 23 (261).  С. 345-347.</w:t>
      </w:r>
    </w:p>
    <w:p w14:paraId="5A454603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Еркен</w:t>
      </w:r>
      <w:proofErr w:type="spellEnd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Ә.Б. Образовательные программы по стандартам </w:t>
      </w:r>
      <w:proofErr w:type="spellStart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Worldskills</w:t>
      </w:r>
      <w:proofErr w:type="spellEnd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Педагогическая наука и практика. 2021. №4 (34). </w:t>
      </w:r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63-65.</w:t>
      </w:r>
    </w:p>
    <w:p w14:paraId="2E9BB7C9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974">
        <w:rPr>
          <w:rFonts w:ascii="Times New Roman" w:hAnsi="Times New Roman" w:cs="Times New Roman"/>
          <w:sz w:val="24"/>
          <w:szCs w:val="24"/>
        </w:rPr>
        <w:t>Жуковская Н. Ю. Глобальная образовательная политика и реформирование системы образования в России: общее и особенное // Правовые и педагогические аспекты управления системой образования и науки. – Липецк: ЛГПУ имени П.П. Семенова-Тян-Шанского, 2023. С. 53-59.</w:t>
      </w:r>
    </w:p>
    <w:p w14:paraId="26E65391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Зеленко Н. В., Зеленко Г.Н., Тарасов А. В. Профориентационная работа со школьниками в системе реализации национального проекта «Образование» // Проблемы современного педагогического образования. 2022. №76-4. С. 130-133.</w:t>
      </w:r>
    </w:p>
    <w:p w14:paraId="6D20A855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Кузьмин А.В., Трифонов Ю.Н.  Механизмы реализации и перспективы государственной политики по развитию среднего профессионального образования в Российской Федерации // Ученые записки Тамбовского отделения </w:t>
      </w:r>
      <w:proofErr w:type="spellStart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РоСМУ</w:t>
      </w:r>
      <w:proofErr w:type="spellEnd"/>
      <w:r w:rsidRPr="002D7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2022. №25. С 102-110.</w:t>
      </w:r>
    </w:p>
    <w:p w14:paraId="18E6A9BC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974">
        <w:rPr>
          <w:rFonts w:ascii="Times New Roman" w:hAnsi="Times New Roman" w:cs="Times New Roman"/>
          <w:sz w:val="24"/>
          <w:szCs w:val="24"/>
        </w:rPr>
        <w:t xml:space="preserve">Перезагрузка системы среднего профессионального образования // </w:t>
      </w:r>
      <w:r w:rsidRPr="002D79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D7974">
        <w:rPr>
          <w:rFonts w:ascii="Times New Roman" w:hAnsi="Times New Roman" w:cs="Times New Roman"/>
          <w:sz w:val="24"/>
          <w:szCs w:val="24"/>
        </w:rPr>
        <w:t>: https://issek.hse.ru/news/783551284.htm (дата обращения: 23.01.2024).</w:t>
      </w:r>
    </w:p>
    <w:p w14:paraId="640A57A7" w14:textId="77777777" w:rsidR="005B60C4" w:rsidRPr="002D7974" w:rsidRDefault="005B60C4" w:rsidP="002D797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D7974">
        <w:rPr>
          <w:rFonts w:ascii="Times New Roman" w:hAnsi="Times New Roman" w:cs="Times New Roman"/>
          <w:sz w:val="24"/>
          <w:szCs w:val="24"/>
        </w:rPr>
        <w:t xml:space="preserve">Увядающее обаяние диплома: колледжи в России становятся популярнее университетов </w:t>
      </w:r>
      <w:r w:rsidRPr="002D797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// </w:t>
      </w:r>
      <w:r w:rsidRPr="002D797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 w:eastAsia="ru-RU"/>
        </w:rPr>
        <w:t>URL</w:t>
      </w:r>
      <w:r w:rsidRPr="002D797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: https://profile.ru/society/uvyadajushhee-obayanie-diploma-</w:t>
      </w:r>
      <w:r w:rsidRPr="002D7974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lastRenderedPageBreak/>
        <w:t xml:space="preserve">kolledzhi-v-rossii-stanovyatsya-populyarnee-universitetov-908890/ (дата обращения: 24.01.2024). </w:t>
      </w:r>
    </w:p>
    <w:p w14:paraId="7BD19102" w14:textId="77777777" w:rsidR="005B60C4" w:rsidRPr="002D7974" w:rsidRDefault="005B60C4" w:rsidP="002D79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1B4F6C8" w14:textId="77777777" w:rsidR="005B60C4" w:rsidRPr="002D7974" w:rsidRDefault="005B60C4" w:rsidP="002D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93491E" w14:textId="77777777" w:rsidR="00126837" w:rsidRDefault="00126837"/>
    <w:sectPr w:rsidR="00126837" w:rsidSect="002D797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10D"/>
    <w:multiLevelType w:val="hybridMultilevel"/>
    <w:tmpl w:val="F006C030"/>
    <w:lvl w:ilvl="0" w:tplc="8E06F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A5"/>
    <w:rsid w:val="00126837"/>
    <w:rsid w:val="002D7974"/>
    <w:rsid w:val="0035717E"/>
    <w:rsid w:val="005B60C4"/>
    <w:rsid w:val="006868A5"/>
    <w:rsid w:val="00B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A1E3"/>
  <w15:chartTrackingRefBased/>
  <w15:docId w15:val="{424FDD40-4058-4D2C-B73B-64C71F3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60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60C4"/>
    <w:rPr>
      <w:sz w:val="20"/>
      <w:szCs w:val="20"/>
    </w:rPr>
  </w:style>
  <w:style w:type="character" w:styleId="a5">
    <w:name w:val="Hyperlink"/>
    <w:basedOn w:val="a0"/>
    <w:uiPriority w:val="99"/>
    <w:unhideWhenUsed/>
    <w:rsid w:val="002D79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7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ovchinnikova.02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2024-02-29T16:29:00Z</dcterms:created>
  <dcterms:modified xsi:type="dcterms:W3CDTF">2024-03-19T15:53:00Z</dcterms:modified>
</cp:coreProperties>
</file>