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9CC7" w14:textId="6DE5B636" w:rsidR="00E03E13" w:rsidRDefault="00115774" w:rsidP="00115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115774">
        <w:rPr>
          <w:rFonts w:ascii="Times New Roman" w:eastAsia="Times New Roman" w:hAnsi="Times New Roman" w:cs="Times New Roman"/>
          <w:b/>
          <w:color w:val="000000"/>
          <w:sz w:val="24"/>
        </w:rPr>
        <w:t>Использование LSTM модели с целью предсказания состояния агроэкосистем</w:t>
      </w:r>
    </w:p>
    <w:p w14:paraId="796753A2" w14:textId="1EB2552A" w:rsidR="00E03E13" w:rsidRDefault="00115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Лебедев</w:t>
      </w:r>
      <w:r w:rsidR="00000000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И.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 w:rsidR="00000000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.,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Бабердина</w:t>
      </w:r>
      <w:r w:rsidR="00000000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 w:rsidR="00000000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П.</w:t>
      </w:r>
    </w:p>
    <w:p w14:paraId="0C0069C9" w14:textId="4B267C37" w:rsidR="00E03E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115774">
        <w:rPr>
          <w:rFonts w:ascii="Times New Roman" w:eastAsia="Times New Roman" w:hAnsi="Times New Roman" w:cs="Times New Roman"/>
          <w:i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115774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06E70848" w14:textId="2170B6E7" w:rsidR="00E03E13" w:rsidRDefault="00115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115774">
        <w:rPr>
          <w:rFonts w:ascii="Times New Roman" w:eastAsia="Times New Roman" w:hAnsi="Times New Roman" w:cs="Times New Roman"/>
          <w:i/>
          <w:color w:val="000000"/>
          <w:sz w:val="24"/>
        </w:rPr>
        <w:t>Московского авиационного института (национального исследовательского университета)</w:t>
      </w:r>
      <w:r w:rsidR="00000000">
        <w:rPr>
          <w:rFonts w:ascii="Times New Roman" w:eastAsia="Times New Roman" w:hAnsi="Times New Roman" w:cs="Times New Roman"/>
          <w:i/>
          <w:color w:val="000000"/>
          <w:sz w:val="24"/>
        </w:rPr>
        <w:t>, </w:t>
      </w:r>
    </w:p>
    <w:p w14:paraId="683577D6" w14:textId="2EAC85BE" w:rsidR="00E03E13" w:rsidRDefault="00115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НИО-614</w:t>
      </w:r>
      <w:r w:rsidR="00000000">
        <w:rPr>
          <w:rFonts w:ascii="Times New Roman" w:eastAsia="Times New Roman" w:hAnsi="Times New Roman" w:cs="Times New Roman"/>
          <w:i/>
          <w:color w:val="000000"/>
          <w:sz w:val="24"/>
        </w:rPr>
        <w:t>, Москва, Россия</w:t>
      </w:r>
    </w:p>
    <w:p w14:paraId="1494E90A" w14:textId="12690194" w:rsidR="00E03E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E-mail: </w:t>
      </w:r>
      <w:r w:rsidR="00115774" w:rsidRPr="00115774">
        <w:rPr>
          <w:rStyle w:val="af"/>
          <w:rFonts w:ascii="Times New Roman" w:eastAsia="Times New Roman" w:hAnsi="Times New Roman" w:cs="Times New Roman"/>
          <w:i/>
          <w:color w:val="000000"/>
          <w:sz w:val="24"/>
        </w:rPr>
        <w:t>lebedev.ivan.ig@yandex.ru</w:t>
      </w:r>
    </w:p>
    <w:p w14:paraId="1DA98A29" w14:textId="70709CA3" w:rsidR="002E08E1" w:rsidRDefault="00115774" w:rsidP="002E08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15774">
        <w:rPr>
          <w:rFonts w:ascii="Times New Roman" w:eastAsia="Times New Roman" w:hAnsi="Times New Roman" w:cs="Times New Roman"/>
          <w:color w:val="000000"/>
          <w:sz w:val="24"/>
        </w:rPr>
        <w:t xml:space="preserve">Развитие методов машинного обучения сопровождается 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 xml:space="preserve">их </w:t>
      </w:r>
      <w:r w:rsidRPr="00115774">
        <w:rPr>
          <w:rFonts w:ascii="Times New Roman" w:eastAsia="Times New Roman" w:hAnsi="Times New Roman" w:cs="Times New Roman"/>
          <w:color w:val="000000"/>
          <w:sz w:val="24"/>
        </w:rPr>
        <w:t>внедрением в технологические процессы различных отрасл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 xml:space="preserve">ей </w:t>
      </w:r>
      <w:r w:rsidRPr="00115774">
        <w:rPr>
          <w:rFonts w:ascii="Times New Roman" w:eastAsia="Times New Roman" w:hAnsi="Times New Roman" w:cs="Times New Roman"/>
          <w:color w:val="000000"/>
          <w:sz w:val="24"/>
        </w:rPr>
        <w:t>народного хозяйства, в том числе агропромышленного сектора</w:t>
      </w:r>
      <w:r w:rsidR="00C902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021A" w:rsidRPr="00C9021A">
        <w:rPr>
          <w:rFonts w:ascii="Times New Roman" w:eastAsia="Times New Roman" w:hAnsi="Times New Roman" w:cs="Times New Roman"/>
          <w:color w:val="000000"/>
          <w:sz w:val="24"/>
        </w:rPr>
        <w:t>[1,3,4]</w:t>
      </w:r>
      <w:r w:rsidRPr="0011577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2E08E1" w:rsidRPr="002E08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35EB1C0" w14:textId="53FE80B0" w:rsidR="00C93A17" w:rsidRPr="00C93A17" w:rsidRDefault="00115774" w:rsidP="002E08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15774">
        <w:rPr>
          <w:rFonts w:ascii="Times New Roman" w:eastAsia="Times New Roman" w:hAnsi="Times New Roman" w:cs="Times New Roman"/>
          <w:color w:val="000000"/>
          <w:sz w:val="24"/>
        </w:rPr>
        <w:t xml:space="preserve">Исследование по анализу агроклиматических условий Куркинского района Тульской области предполагает комплексное использование данных </w:t>
      </w:r>
      <w:r w:rsidR="002E08E1">
        <w:rPr>
          <w:rFonts w:ascii="Times New Roman" w:eastAsia="Times New Roman" w:hAnsi="Times New Roman" w:cs="Times New Roman"/>
          <w:color w:val="000000"/>
          <w:sz w:val="24"/>
        </w:rPr>
        <w:t>ДЗЗ</w:t>
      </w:r>
      <w:r w:rsidRPr="00115774">
        <w:rPr>
          <w:rFonts w:ascii="Times New Roman" w:eastAsia="Times New Roman" w:hAnsi="Times New Roman" w:cs="Times New Roman"/>
          <w:color w:val="000000"/>
          <w:sz w:val="24"/>
        </w:rPr>
        <w:t xml:space="preserve">, полученных с помощью спутника Sentinel-2 L2A. Специально разработанная асинхронная программа на С++ позволяет эффективно скачивать спутниковые снимки за различные даты. 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зображения с 2017 по 2023 год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был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 занесен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нереляционную</w:t>
      </w:r>
      <w:proofErr w:type="spellEnd"/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 базу данных </w:t>
      </w:r>
      <w:proofErr w:type="spellStart"/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MongoD</w:t>
      </w:r>
      <w:proofErr w:type="spellEnd"/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2E08E1" w:rsidRPr="002E08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Для получения достоверных результатов ключевую роль приобретает нормализация значений NDVI. 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>На основе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 анализ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 колоколов NDVI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формируется доверительный интервал развития растения.</w:t>
      </w:r>
      <w:r w:rsidR="00D2559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Выбор LSTM обусловлен её способностью учитывать временные зависимости в данных, что особенно важно при работе с сезонными изменениями в сельском хозяйстве</w:t>
      </w:r>
      <w:r w:rsidR="002E08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08E1" w:rsidRPr="002E08E1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C9021A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E08E1" w:rsidRPr="002E08E1">
        <w:rPr>
          <w:rFonts w:ascii="Times New Roman" w:eastAsia="Times New Roman" w:hAnsi="Times New Roman" w:cs="Times New Roman"/>
          <w:color w:val="000000"/>
          <w:sz w:val="24"/>
        </w:rPr>
        <w:t>]</w:t>
      </w:r>
      <w:r w:rsidR="00C93A17" w:rsidRPr="00C93A17">
        <w:rPr>
          <w:rFonts w:ascii="Times New Roman" w:eastAsia="Times New Roman" w:hAnsi="Times New Roman" w:cs="Times New Roman"/>
          <w:color w:val="000000"/>
          <w:sz w:val="24"/>
        </w:rPr>
        <w:t>. Модель получает на вход снимки с 2017 по 2022 год, после чего осуществляется предсказание состояния полей за 2023 год. Такой подход позволяет не только учесть многолетнюю динамику использования полей, но и адаптировать прогнозы под изменяющиеся агроклиматические условия и агротехнические практики.</w:t>
      </w:r>
    </w:p>
    <w:p w14:paraId="31E4C3F8" w14:textId="4773071C" w:rsidR="00D2559C" w:rsidRDefault="00C93A17" w:rsidP="00D25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Результаты исследования свидетельствуют об эффективности интеграции данных </w:t>
      </w:r>
      <w:r w:rsidR="002E08E1">
        <w:rPr>
          <w:rFonts w:ascii="Times New Roman" w:eastAsia="Times New Roman" w:hAnsi="Times New Roman" w:cs="Times New Roman"/>
          <w:color w:val="000000"/>
          <w:sz w:val="24"/>
        </w:rPr>
        <w:t>ДЗЗ</w:t>
      </w:r>
      <w:r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 и передовых технологий машинного обучения для решения задач </w:t>
      </w:r>
      <w:proofErr w:type="spellStart"/>
      <w:r w:rsidRPr="00C93A17">
        <w:rPr>
          <w:rFonts w:ascii="Times New Roman" w:eastAsia="Times New Roman" w:hAnsi="Times New Roman" w:cs="Times New Roman"/>
          <w:color w:val="000000"/>
          <w:sz w:val="24"/>
        </w:rPr>
        <w:t>агромониторинга</w:t>
      </w:r>
      <w:proofErr w:type="spellEnd"/>
      <w:r w:rsidRPr="00C93A1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0BE9E8C5" w14:textId="0BF0D9EB" w:rsidR="00E03E13" w:rsidRPr="00D2559C" w:rsidRDefault="00C93A17" w:rsidP="00D25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3A17">
        <w:rPr>
          <w:rFonts w:ascii="Times New Roman" w:eastAsia="Times New Roman" w:hAnsi="Times New Roman" w:cs="Times New Roman"/>
          <w:i/>
          <w:color w:val="000000"/>
          <w:sz w:val="24"/>
        </w:rPr>
        <w:t>Исследование выполнено за счет гранта Российского научного фонда № 23-74-01050</w:t>
      </w:r>
      <w:r w:rsidR="00000000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27937C8C" w14:textId="77777777" w:rsidR="00E03E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0F3CA341" w14:textId="3240E50F" w:rsidR="002E08E1" w:rsidRPr="008F0CEE" w:rsidRDefault="002E08E1" w:rsidP="008F0CE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F0CEE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 w:rsidRPr="008F0CEE">
        <w:rPr>
          <w:rFonts w:ascii="Times New Roman" w:eastAsia="Times New Roman" w:hAnsi="Times New Roman" w:cs="Times New Roman"/>
          <w:color w:val="000000"/>
          <w:sz w:val="24"/>
        </w:rPr>
        <w:t>Мурманцева</w:t>
      </w:r>
      <w:proofErr w:type="spellEnd"/>
      <w:r w:rsidRPr="008F0CEE">
        <w:rPr>
          <w:rFonts w:ascii="Times New Roman" w:eastAsia="Times New Roman" w:hAnsi="Times New Roman" w:cs="Times New Roman"/>
          <w:color w:val="000000"/>
          <w:sz w:val="24"/>
        </w:rPr>
        <w:t xml:space="preserve"> Е.Ю. Использование данных дистанционного зондирования в </w:t>
      </w:r>
      <w:proofErr w:type="spellStart"/>
      <w:r w:rsidRPr="008F0CEE">
        <w:rPr>
          <w:rFonts w:ascii="Times New Roman" w:eastAsia="Times New Roman" w:hAnsi="Times New Roman" w:cs="Times New Roman"/>
          <w:color w:val="000000"/>
          <w:sz w:val="24"/>
        </w:rPr>
        <w:t>агроменеджменте</w:t>
      </w:r>
      <w:proofErr w:type="spellEnd"/>
      <w:r w:rsidRPr="008F0CEE">
        <w:rPr>
          <w:rFonts w:ascii="Times New Roman" w:eastAsia="Times New Roman" w:hAnsi="Times New Roman" w:cs="Times New Roman"/>
          <w:color w:val="000000"/>
          <w:sz w:val="24"/>
        </w:rPr>
        <w:t xml:space="preserve"> фермерских хозяйств // Естественные и технические науки. </w:t>
      </w:r>
      <w:r w:rsidRPr="008F0CEE">
        <w:rPr>
          <w:rFonts w:ascii="Times New Roman" w:eastAsia="Times New Roman" w:hAnsi="Times New Roman" w:cs="Times New Roman"/>
          <w:color w:val="000000"/>
          <w:sz w:val="24"/>
          <w:lang w:val="en-US"/>
        </w:rPr>
        <w:t>2020. №12. С. 117-118.</w:t>
      </w:r>
    </w:p>
    <w:p w14:paraId="768DFC98" w14:textId="734CD72E" w:rsidR="002E08E1" w:rsidRPr="008F0CEE" w:rsidRDefault="002E08E1" w:rsidP="008F0CE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F0CE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2. </w:t>
      </w:r>
      <w:r w:rsidRPr="008F0CEE">
        <w:rPr>
          <w:rFonts w:ascii="Times New Roman" w:eastAsia="Times New Roman" w:hAnsi="Times New Roman" w:cs="Times New Roman"/>
          <w:color w:val="000000"/>
          <w:sz w:val="24"/>
          <w:lang w:val="en-US"/>
        </w:rPr>
        <w:t>Огородников С.С., Сорокин А.Е. Использование данных дистанционного зондирования аэрокосмическими средствами в оценке состояния земель // СТИН. 2022. №4. С. 38-40.</w:t>
      </w:r>
    </w:p>
    <w:p w14:paraId="4F042FAD" w14:textId="6040A4D1" w:rsidR="002E08E1" w:rsidRDefault="002E08E1" w:rsidP="008F0CE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3. </w:t>
      </w:r>
      <w:r w:rsidRPr="002E08E1">
        <w:rPr>
          <w:rFonts w:ascii="Times New Roman" w:eastAsia="Times New Roman" w:hAnsi="Times New Roman" w:cs="Times New Roman"/>
          <w:color w:val="000000"/>
          <w:sz w:val="24"/>
          <w:lang w:val="en-US"/>
        </w:rPr>
        <w:t>Integration of Deep Learning and Sparrow Search Algorithms to Optimize Greenhouse Microclimate Prediction for Seedling Environment Suitability / Shi D. [et al.] // Agronomy. 2024. Vol.14. P. 254</w:t>
      </w:r>
    </w:p>
    <w:p w14:paraId="24D4D7E3" w14:textId="10E6F26D" w:rsidR="008F0CEE" w:rsidRPr="00C9021A" w:rsidRDefault="002E08E1" w:rsidP="009456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 </w:t>
      </w:r>
      <w:r w:rsidRPr="002E08E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RNN-Based Approach for Broccoli Harvest Time Forecast / </w:t>
      </w:r>
      <w:proofErr w:type="spellStart"/>
      <w:r w:rsidRPr="002E08E1">
        <w:rPr>
          <w:rFonts w:ascii="Times New Roman" w:eastAsia="Times New Roman" w:hAnsi="Times New Roman" w:cs="Times New Roman"/>
          <w:color w:val="000000"/>
          <w:sz w:val="24"/>
          <w:lang w:val="en-US"/>
        </w:rPr>
        <w:t>Lohachov</w:t>
      </w:r>
      <w:proofErr w:type="spellEnd"/>
      <w:r w:rsidRPr="002E08E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M. [et al.] // Agronomy. 2024. Vol. 14. P. 361.</w:t>
      </w:r>
    </w:p>
    <w:sectPr w:rsidR="008F0CEE" w:rsidRPr="00C9021A" w:rsidSect="009B7F4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A909" w14:textId="77777777" w:rsidR="009B7F41" w:rsidRDefault="009B7F41">
      <w:pPr>
        <w:spacing w:after="0" w:line="240" w:lineRule="auto"/>
      </w:pPr>
      <w:r>
        <w:separator/>
      </w:r>
    </w:p>
  </w:endnote>
  <w:endnote w:type="continuationSeparator" w:id="0">
    <w:p w14:paraId="2B204631" w14:textId="77777777" w:rsidR="009B7F41" w:rsidRDefault="009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AB4B" w14:textId="77777777" w:rsidR="009B7F41" w:rsidRDefault="009B7F41">
      <w:pPr>
        <w:spacing w:after="0" w:line="240" w:lineRule="auto"/>
      </w:pPr>
      <w:r>
        <w:separator/>
      </w:r>
    </w:p>
  </w:footnote>
  <w:footnote w:type="continuationSeparator" w:id="0">
    <w:p w14:paraId="037D7219" w14:textId="77777777" w:rsidR="009B7F41" w:rsidRDefault="009B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524"/>
    <w:multiLevelType w:val="hybridMultilevel"/>
    <w:tmpl w:val="C56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87"/>
    <w:multiLevelType w:val="hybridMultilevel"/>
    <w:tmpl w:val="A022C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7E72"/>
    <w:multiLevelType w:val="hybridMultilevel"/>
    <w:tmpl w:val="CDEE9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27B8"/>
    <w:multiLevelType w:val="hybridMultilevel"/>
    <w:tmpl w:val="5358BF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1B92"/>
    <w:multiLevelType w:val="hybridMultilevel"/>
    <w:tmpl w:val="B290C9C6"/>
    <w:lvl w:ilvl="0" w:tplc="5D5033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26096">
    <w:abstractNumId w:val="4"/>
  </w:num>
  <w:num w:numId="2" w16cid:durableId="1957911156">
    <w:abstractNumId w:val="2"/>
  </w:num>
  <w:num w:numId="3" w16cid:durableId="324090495">
    <w:abstractNumId w:val="1"/>
  </w:num>
  <w:num w:numId="4" w16cid:durableId="1895658999">
    <w:abstractNumId w:val="3"/>
  </w:num>
  <w:num w:numId="5" w16cid:durableId="207939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13"/>
    <w:rsid w:val="00115774"/>
    <w:rsid w:val="002E08E1"/>
    <w:rsid w:val="008F0CEE"/>
    <w:rsid w:val="0094564A"/>
    <w:rsid w:val="009B7F41"/>
    <w:rsid w:val="00C9021A"/>
    <w:rsid w:val="00C93A17"/>
    <w:rsid w:val="00D2559C"/>
    <w:rsid w:val="00E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243"/>
  <w15:docId w15:val="{14E2EC8F-E9D5-4D95-8E28-603831C4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DF84-CB4D-46D1-8E72-42E0DA61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Вероника Бабердина</cp:lastModifiedBy>
  <cp:revision>5</cp:revision>
  <dcterms:created xsi:type="dcterms:W3CDTF">2024-02-13T16:24:00Z</dcterms:created>
  <dcterms:modified xsi:type="dcterms:W3CDTF">2024-02-13T17:07:00Z</dcterms:modified>
</cp:coreProperties>
</file>