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79" w:rsidRPr="00152079" w:rsidRDefault="00152079" w:rsidP="00152079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152079">
        <w:rPr>
          <w:rFonts w:ascii="Times New Roman" w:hAnsi="Times New Roman"/>
          <w:b/>
          <w:bCs/>
          <w:sz w:val="24"/>
          <w:szCs w:val="24"/>
        </w:rPr>
        <w:t xml:space="preserve">Театральные метафоры в </w:t>
      </w:r>
      <w:proofErr w:type="spellStart"/>
      <w:r w:rsidRPr="00152079">
        <w:rPr>
          <w:rFonts w:ascii="Times New Roman" w:hAnsi="Times New Roman"/>
          <w:b/>
          <w:bCs/>
          <w:sz w:val="24"/>
          <w:szCs w:val="24"/>
        </w:rPr>
        <w:t>медиатексте</w:t>
      </w:r>
      <w:proofErr w:type="spellEnd"/>
      <w:r w:rsidRPr="00152079">
        <w:rPr>
          <w:rFonts w:ascii="Times New Roman" w:hAnsi="Times New Roman"/>
          <w:b/>
          <w:bCs/>
          <w:sz w:val="24"/>
          <w:szCs w:val="24"/>
        </w:rPr>
        <w:t xml:space="preserve"> в Интернет-СМИ</w:t>
      </w:r>
    </w:p>
    <w:p w:rsidR="005475C1" w:rsidRPr="008F4816" w:rsidRDefault="00152079" w:rsidP="002311B6">
      <w:pPr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Гусева Юлия Владимировна</w:t>
      </w:r>
    </w:p>
    <w:p w:rsidR="005475C1" w:rsidRPr="008F4816" w:rsidRDefault="008F4816" w:rsidP="008F481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5475C1" w:rsidRPr="008F4816">
        <w:rPr>
          <w:rFonts w:ascii="Times New Roman" w:hAnsi="Times New Roman"/>
          <w:sz w:val="24"/>
          <w:szCs w:val="24"/>
        </w:rPr>
        <w:t>тудент</w:t>
      </w:r>
      <w:r>
        <w:rPr>
          <w:rFonts w:ascii="Times New Roman" w:hAnsi="Times New Roman"/>
          <w:sz w:val="24"/>
          <w:szCs w:val="24"/>
        </w:rPr>
        <w:t xml:space="preserve">ка </w:t>
      </w:r>
      <w:r w:rsidR="00152079">
        <w:rPr>
          <w:rFonts w:ascii="Times New Roman" w:hAnsi="Times New Roman"/>
          <w:sz w:val="24"/>
          <w:szCs w:val="24"/>
        </w:rPr>
        <w:t>Г</w:t>
      </w:r>
      <w:r w:rsidR="005475C1" w:rsidRPr="008F4816">
        <w:rPr>
          <w:rFonts w:ascii="Times New Roman" w:hAnsi="Times New Roman"/>
          <w:sz w:val="24"/>
          <w:szCs w:val="24"/>
        </w:rPr>
        <w:t>осударственн</w:t>
      </w:r>
      <w:r>
        <w:rPr>
          <w:rFonts w:ascii="Times New Roman" w:hAnsi="Times New Roman"/>
          <w:sz w:val="24"/>
          <w:szCs w:val="24"/>
        </w:rPr>
        <w:t>ого</w:t>
      </w:r>
      <w:r w:rsidR="005475C1" w:rsidRPr="008F4816">
        <w:rPr>
          <w:rFonts w:ascii="Times New Roman" w:hAnsi="Times New Roman"/>
          <w:sz w:val="24"/>
          <w:szCs w:val="24"/>
        </w:rPr>
        <w:t xml:space="preserve"> </w:t>
      </w:r>
      <w:r w:rsidR="00152079">
        <w:rPr>
          <w:rFonts w:ascii="Times New Roman" w:hAnsi="Times New Roman"/>
          <w:sz w:val="24"/>
          <w:szCs w:val="24"/>
        </w:rPr>
        <w:t xml:space="preserve">социально-гуманитарного </w:t>
      </w:r>
      <w:r w:rsidR="005475C1" w:rsidRPr="008F4816">
        <w:rPr>
          <w:rFonts w:ascii="Times New Roman" w:hAnsi="Times New Roman"/>
          <w:sz w:val="24"/>
          <w:szCs w:val="24"/>
        </w:rPr>
        <w:t>университет</w:t>
      </w:r>
      <w:r>
        <w:rPr>
          <w:rFonts w:ascii="Times New Roman" w:hAnsi="Times New Roman"/>
          <w:sz w:val="24"/>
          <w:szCs w:val="24"/>
        </w:rPr>
        <w:t>а</w:t>
      </w:r>
      <w:r w:rsidR="005475C1" w:rsidRPr="008F481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52079">
        <w:rPr>
          <w:rFonts w:ascii="Times New Roman" w:hAnsi="Times New Roman"/>
          <w:sz w:val="24"/>
          <w:szCs w:val="24"/>
        </w:rPr>
        <w:t>Коломна</w:t>
      </w:r>
      <w:r w:rsidR="005475C1" w:rsidRPr="008F4816">
        <w:rPr>
          <w:rFonts w:ascii="Times New Roman" w:hAnsi="Times New Roman"/>
          <w:sz w:val="24"/>
          <w:szCs w:val="24"/>
        </w:rPr>
        <w:t>, Российская Федерация</w:t>
      </w:r>
    </w:p>
    <w:p w:rsidR="009A792B" w:rsidRDefault="009A792B" w:rsidP="002F03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92B">
        <w:rPr>
          <w:rFonts w:ascii="Times New Roman" w:hAnsi="Times New Roman"/>
          <w:sz w:val="24"/>
          <w:szCs w:val="24"/>
        </w:rPr>
        <w:t>Метафора определяется как перенос имени с одного объекта на сходный с ним объект. Под «объектом» может пониматься и предмет, и лицо, и признак. Таким образом, метафора является отражением в языке осознания сходства каких-то явлений в действительности. Так как сознание постоянно анализирует реальность, определяя в ней различные сходства и различия, метафора – крайне распространенный вид тропа, характерный для самых разных стилей языка. Она не только украшает текст, но и моделирует реальность, так как определение сходств тем или иным образом означает собой определенный акт интерпретации (мы выделяем в потоке реальности одни сходства и не выделяем других) [</w:t>
      </w:r>
      <w:r>
        <w:rPr>
          <w:rFonts w:ascii="Times New Roman" w:hAnsi="Times New Roman"/>
          <w:sz w:val="24"/>
          <w:szCs w:val="24"/>
        </w:rPr>
        <w:t>1</w:t>
      </w:r>
      <w:r w:rsidRPr="009A792B">
        <w:rPr>
          <w:rFonts w:ascii="Times New Roman" w:hAnsi="Times New Roman"/>
          <w:sz w:val="24"/>
          <w:szCs w:val="24"/>
        </w:rPr>
        <w:t xml:space="preserve">]. </w:t>
      </w:r>
    </w:p>
    <w:p w:rsidR="00214131" w:rsidRDefault="00214131" w:rsidP="002F03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4131">
        <w:rPr>
          <w:rFonts w:ascii="Times New Roman" w:hAnsi="Times New Roman"/>
          <w:sz w:val="24"/>
          <w:szCs w:val="24"/>
        </w:rPr>
        <w:t>Медиатекст</w:t>
      </w:r>
      <w:proofErr w:type="spellEnd"/>
      <w:r w:rsidRPr="00214131">
        <w:rPr>
          <w:rFonts w:ascii="Times New Roman" w:hAnsi="Times New Roman"/>
          <w:sz w:val="24"/>
          <w:szCs w:val="24"/>
        </w:rPr>
        <w:t xml:space="preserve"> в Интернет-СМИ имеет свои характеристики и особенности. Он отличается от традиционных форм медиа-текстов, таких как печатные статьи или телевизионные программы, и адаптирован к особенностям онлайн-среды. </w:t>
      </w:r>
      <w:proofErr w:type="spellStart"/>
      <w:r w:rsidRPr="00214131">
        <w:rPr>
          <w:rFonts w:ascii="Times New Roman" w:hAnsi="Times New Roman"/>
          <w:sz w:val="24"/>
          <w:szCs w:val="24"/>
        </w:rPr>
        <w:t>Медиатексты</w:t>
      </w:r>
      <w:proofErr w:type="spellEnd"/>
      <w:r w:rsidRPr="00214131">
        <w:rPr>
          <w:rFonts w:ascii="Times New Roman" w:hAnsi="Times New Roman"/>
          <w:sz w:val="24"/>
          <w:szCs w:val="24"/>
        </w:rPr>
        <w:t xml:space="preserve"> в Интернет-СМИ обычно предлагают возможность взаимодействия с аудиторией</w:t>
      </w:r>
      <w:r>
        <w:rPr>
          <w:rFonts w:ascii="Times New Roman" w:hAnsi="Times New Roman"/>
          <w:sz w:val="24"/>
          <w:szCs w:val="24"/>
        </w:rPr>
        <w:t xml:space="preserve">, они динамичны, </w:t>
      </w:r>
      <w:r w:rsidRPr="00214131">
        <w:rPr>
          <w:rFonts w:ascii="Times New Roman" w:hAnsi="Times New Roman"/>
          <w:sz w:val="24"/>
          <w:szCs w:val="24"/>
        </w:rPr>
        <w:t>часто содержат различные мультимедийные элементы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214131">
        <w:rPr>
          <w:rFonts w:ascii="Times New Roman" w:hAnsi="Times New Roman"/>
          <w:sz w:val="24"/>
          <w:szCs w:val="24"/>
        </w:rPr>
        <w:t>гиперссылки, которые позволяют читателям переходить к связанным материалам или дополнительным источникам информации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14131">
        <w:rPr>
          <w:rFonts w:ascii="Times New Roman" w:hAnsi="Times New Roman"/>
          <w:sz w:val="24"/>
          <w:szCs w:val="24"/>
        </w:rPr>
        <w:t>Медиатексты</w:t>
      </w:r>
      <w:proofErr w:type="spellEnd"/>
      <w:r w:rsidRPr="00214131">
        <w:rPr>
          <w:rFonts w:ascii="Times New Roman" w:hAnsi="Times New Roman"/>
          <w:sz w:val="24"/>
          <w:szCs w:val="24"/>
        </w:rPr>
        <w:t xml:space="preserve"> в Интернет-СМИ доступны широкой аудитории в любое время и в любом месте с доступом к Интернету.</w:t>
      </w:r>
    </w:p>
    <w:p w:rsidR="009A792B" w:rsidRDefault="009A792B" w:rsidP="002F03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92B">
        <w:rPr>
          <w:rFonts w:ascii="Times New Roman" w:hAnsi="Times New Roman"/>
          <w:sz w:val="24"/>
          <w:szCs w:val="24"/>
        </w:rPr>
        <w:t xml:space="preserve">Метафоры, как основные языковые и культурные средства, используются в коммуникации для создания ассоциаций и связей между разными концептами. В </w:t>
      </w:r>
      <w:proofErr w:type="spellStart"/>
      <w:r w:rsidRPr="009A792B">
        <w:rPr>
          <w:rFonts w:ascii="Times New Roman" w:hAnsi="Times New Roman"/>
          <w:sz w:val="24"/>
          <w:szCs w:val="24"/>
        </w:rPr>
        <w:t>медиатексте</w:t>
      </w:r>
      <w:proofErr w:type="spellEnd"/>
      <w:r w:rsidRPr="009A792B">
        <w:rPr>
          <w:rFonts w:ascii="Times New Roman" w:hAnsi="Times New Roman"/>
          <w:sz w:val="24"/>
          <w:szCs w:val="24"/>
        </w:rPr>
        <w:t xml:space="preserve"> в Интернет-СМИ они могут включать в себя различные сценические образы, жесты, декорации, актерские выражения, сравнения с ролями и т.д. Все эти элементы создают некий театральный </w:t>
      </w:r>
      <w:proofErr w:type="spellStart"/>
      <w:r w:rsidRPr="009A792B">
        <w:rPr>
          <w:rFonts w:ascii="Times New Roman" w:hAnsi="Times New Roman"/>
          <w:sz w:val="24"/>
          <w:szCs w:val="24"/>
        </w:rPr>
        <w:t>амбианс</w:t>
      </w:r>
      <w:proofErr w:type="spellEnd"/>
      <w:r w:rsidRPr="009A792B">
        <w:rPr>
          <w:rFonts w:ascii="Times New Roman" w:hAnsi="Times New Roman"/>
          <w:sz w:val="24"/>
          <w:szCs w:val="24"/>
        </w:rPr>
        <w:t>, который помогает привлечь внимание зрителей и усилить воздействие информации.</w:t>
      </w:r>
    </w:p>
    <w:p w:rsidR="00214131" w:rsidRDefault="00214131" w:rsidP="002F03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131">
        <w:rPr>
          <w:rFonts w:ascii="Times New Roman" w:hAnsi="Times New Roman"/>
          <w:sz w:val="24"/>
          <w:szCs w:val="24"/>
        </w:rPr>
        <w:t>Театральн</w:t>
      </w:r>
      <w:r>
        <w:rPr>
          <w:rFonts w:ascii="Times New Roman" w:hAnsi="Times New Roman"/>
          <w:sz w:val="24"/>
          <w:szCs w:val="24"/>
        </w:rPr>
        <w:t>ой</w:t>
      </w:r>
      <w:r w:rsidRPr="00214131">
        <w:rPr>
          <w:rFonts w:ascii="Times New Roman" w:hAnsi="Times New Roman"/>
          <w:sz w:val="24"/>
          <w:szCs w:val="24"/>
        </w:rPr>
        <w:t xml:space="preserve"> метафор</w:t>
      </w:r>
      <w:r>
        <w:rPr>
          <w:rFonts w:ascii="Times New Roman" w:hAnsi="Times New Roman"/>
          <w:sz w:val="24"/>
          <w:szCs w:val="24"/>
        </w:rPr>
        <w:t>ой</w:t>
      </w:r>
      <w:r w:rsidRPr="002141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</w:t>
      </w:r>
      <w:r w:rsidRPr="00214131">
        <w:rPr>
          <w:rFonts w:ascii="Times New Roman" w:hAnsi="Times New Roman"/>
          <w:sz w:val="24"/>
          <w:szCs w:val="24"/>
        </w:rPr>
        <w:t>риторическая фигура речи, которая использует образы и концепции, связанные с театром, для передачи идей и смысловых значений. Она основана на аналогии между элементами театрального искусства и другими областями жизни.</w:t>
      </w:r>
    </w:p>
    <w:p w:rsidR="00242607" w:rsidRPr="00242607" w:rsidRDefault="00A918E6" w:rsidP="002F03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исследования – </w:t>
      </w:r>
      <w:r w:rsidR="00C10A1A" w:rsidRPr="00C10A1A">
        <w:rPr>
          <w:rFonts w:ascii="Times New Roman" w:hAnsi="Times New Roman"/>
          <w:sz w:val="24"/>
          <w:szCs w:val="24"/>
        </w:rPr>
        <w:t xml:space="preserve">рассмотрение особенностей театральной метафоры как средства речевого воздействия в </w:t>
      </w:r>
      <w:proofErr w:type="spellStart"/>
      <w:r w:rsidR="00C10A1A" w:rsidRPr="00C10A1A">
        <w:rPr>
          <w:rFonts w:ascii="Times New Roman" w:hAnsi="Times New Roman"/>
          <w:sz w:val="24"/>
          <w:szCs w:val="24"/>
        </w:rPr>
        <w:t>медиатексте</w:t>
      </w:r>
      <w:proofErr w:type="spellEnd"/>
      <w:r w:rsidR="00C10A1A" w:rsidRPr="00C10A1A">
        <w:rPr>
          <w:rFonts w:ascii="Times New Roman" w:hAnsi="Times New Roman"/>
          <w:sz w:val="24"/>
          <w:szCs w:val="24"/>
        </w:rPr>
        <w:t xml:space="preserve"> в Интернет-СМИ</w:t>
      </w:r>
      <w:r>
        <w:rPr>
          <w:rFonts w:ascii="Times New Roman" w:hAnsi="Times New Roman"/>
          <w:sz w:val="24"/>
          <w:szCs w:val="24"/>
        </w:rPr>
        <w:t>.</w:t>
      </w:r>
      <w:r w:rsidR="00C10A1A">
        <w:rPr>
          <w:rFonts w:ascii="Times New Roman" w:hAnsi="Times New Roman"/>
          <w:sz w:val="24"/>
          <w:szCs w:val="24"/>
        </w:rPr>
        <w:t xml:space="preserve"> </w:t>
      </w:r>
      <w:r w:rsidR="00C10A1A" w:rsidRPr="00C10A1A">
        <w:rPr>
          <w:rFonts w:ascii="Times New Roman" w:hAnsi="Times New Roman"/>
          <w:sz w:val="24"/>
          <w:szCs w:val="24"/>
        </w:rPr>
        <w:t xml:space="preserve">Теоретико-методологической базой исследования являются работы таких исследователей по изучению театральной метафоры, как: Н.Д. Арутюнова, А.Н. Баранов, Л.Ю. </w:t>
      </w:r>
      <w:proofErr w:type="spellStart"/>
      <w:r w:rsidR="00C10A1A" w:rsidRPr="00C10A1A">
        <w:rPr>
          <w:rFonts w:ascii="Times New Roman" w:hAnsi="Times New Roman"/>
          <w:sz w:val="24"/>
          <w:szCs w:val="24"/>
        </w:rPr>
        <w:t>Веретенкина</w:t>
      </w:r>
      <w:proofErr w:type="spellEnd"/>
      <w:r w:rsidR="00C10A1A" w:rsidRPr="00C10A1A">
        <w:rPr>
          <w:rFonts w:ascii="Times New Roman" w:hAnsi="Times New Roman"/>
          <w:sz w:val="24"/>
          <w:szCs w:val="24"/>
        </w:rPr>
        <w:t>, В.Г. Гак, А.А. Данилова, М. Джонсон</w:t>
      </w:r>
      <w:r w:rsidR="00C10A1A">
        <w:rPr>
          <w:rFonts w:ascii="Times New Roman" w:hAnsi="Times New Roman"/>
          <w:sz w:val="24"/>
          <w:szCs w:val="24"/>
        </w:rPr>
        <w:t xml:space="preserve"> и др.</w:t>
      </w:r>
      <w:r>
        <w:rPr>
          <w:rFonts w:ascii="Times New Roman" w:hAnsi="Times New Roman"/>
          <w:sz w:val="24"/>
          <w:szCs w:val="24"/>
        </w:rPr>
        <w:t xml:space="preserve"> </w:t>
      </w:r>
      <w:r w:rsidR="00C10A1A" w:rsidRPr="00C10A1A">
        <w:rPr>
          <w:rFonts w:ascii="Times New Roman" w:hAnsi="Times New Roman"/>
          <w:sz w:val="24"/>
          <w:szCs w:val="24"/>
        </w:rPr>
        <w:t>Материал исследования составили тексты из англоязычных новостных ресурсов (New York Times, Washington Post) в количестве 50 фрагментов</w:t>
      </w:r>
      <w:r w:rsidR="00C10A1A">
        <w:rPr>
          <w:rFonts w:ascii="Times New Roman" w:hAnsi="Times New Roman"/>
          <w:sz w:val="24"/>
          <w:szCs w:val="24"/>
        </w:rPr>
        <w:t>. К</w:t>
      </w:r>
      <w:r w:rsidR="00C10A1A" w:rsidRPr="00C10A1A">
        <w:rPr>
          <w:rFonts w:ascii="Times New Roman" w:hAnsi="Times New Roman"/>
          <w:sz w:val="24"/>
          <w:szCs w:val="24"/>
        </w:rPr>
        <w:t>ритерий отбора – наличие в тексте театральной метафоры</w:t>
      </w:r>
      <w:r w:rsidR="00242607" w:rsidRPr="00242607">
        <w:rPr>
          <w:rFonts w:ascii="Times New Roman" w:hAnsi="Times New Roman"/>
          <w:sz w:val="24"/>
          <w:szCs w:val="24"/>
        </w:rPr>
        <w:t xml:space="preserve">. </w:t>
      </w:r>
    </w:p>
    <w:p w:rsidR="00214131" w:rsidRDefault="00242607" w:rsidP="002141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2607">
        <w:rPr>
          <w:rFonts w:ascii="Times New Roman" w:hAnsi="Times New Roman"/>
          <w:sz w:val="24"/>
          <w:szCs w:val="24"/>
        </w:rPr>
        <w:t>В процессе исследования применялись</w:t>
      </w:r>
      <w:r w:rsidR="00473FC0">
        <w:rPr>
          <w:rFonts w:ascii="Times New Roman" w:hAnsi="Times New Roman"/>
          <w:sz w:val="24"/>
          <w:szCs w:val="24"/>
        </w:rPr>
        <w:t xml:space="preserve"> такие методы, как</w:t>
      </w:r>
      <w:r w:rsidRPr="00242607">
        <w:rPr>
          <w:rFonts w:ascii="Times New Roman" w:hAnsi="Times New Roman"/>
          <w:sz w:val="24"/>
          <w:szCs w:val="24"/>
        </w:rPr>
        <w:t xml:space="preserve"> </w:t>
      </w:r>
      <w:r w:rsidR="00C10A1A" w:rsidRPr="00C10A1A">
        <w:rPr>
          <w:rFonts w:ascii="Times New Roman" w:hAnsi="Times New Roman"/>
          <w:sz w:val="24"/>
          <w:szCs w:val="24"/>
        </w:rPr>
        <w:t>изучение научной литературы</w:t>
      </w:r>
      <w:r w:rsidR="00473FC0">
        <w:rPr>
          <w:rFonts w:ascii="Times New Roman" w:hAnsi="Times New Roman"/>
          <w:sz w:val="24"/>
          <w:szCs w:val="24"/>
        </w:rPr>
        <w:t>,</w:t>
      </w:r>
      <w:r w:rsidR="00C10A1A" w:rsidRPr="00C10A1A">
        <w:rPr>
          <w:rFonts w:ascii="Times New Roman" w:hAnsi="Times New Roman"/>
          <w:sz w:val="24"/>
          <w:szCs w:val="24"/>
        </w:rPr>
        <w:t xml:space="preserve"> анализ литературы по теме исследования</w:t>
      </w:r>
      <w:r w:rsidR="00473FC0">
        <w:rPr>
          <w:rFonts w:ascii="Times New Roman" w:hAnsi="Times New Roman"/>
          <w:sz w:val="24"/>
          <w:szCs w:val="24"/>
        </w:rPr>
        <w:t>,</w:t>
      </w:r>
      <w:r w:rsidR="00C10A1A" w:rsidRPr="00C10A1A">
        <w:rPr>
          <w:rFonts w:ascii="Times New Roman" w:hAnsi="Times New Roman"/>
          <w:sz w:val="24"/>
          <w:szCs w:val="24"/>
        </w:rPr>
        <w:t xml:space="preserve"> проведение исследовательской работы</w:t>
      </w:r>
      <w:r w:rsidRPr="00242607">
        <w:rPr>
          <w:rFonts w:ascii="Times New Roman" w:hAnsi="Times New Roman"/>
          <w:sz w:val="24"/>
          <w:szCs w:val="24"/>
        </w:rPr>
        <w:t xml:space="preserve">. </w:t>
      </w:r>
    </w:p>
    <w:p w:rsidR="00214131" w:rsidRDefault="00242607" w:rsidP="00473F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2607">
        <w:rPr>
          <w:rFonts w:ascii="Times New Roman" w:hAnsi="Times New Roman"/>
          <w:sz w:val="24"/>
          <w:szCs w:val="24"/>
        </w:rPr>
        <w:t xml:space="preserve">Как показало исследование, </w:t>
      </w:r>
      <w:r w:rsidR="00214131">
        <w:rPr>
          <w:rFonts w:ascii="Times New Roman" w:hAnsi="Times New Roman"/>
          <w:sz w:val="24"/>
          <w:szCs w:val="24"/>
        </w:rPr>
        <w:t>в</w:t>
      </w:r>
      <w:r w:rsidR="00214131" w:rsidRPr="00214131">
        <w:rPr>
          <w:rFonts w:ascii="Times New Roman" w:hAnsi="Times New Roman"/>
          <w:sz w:val="24"/>
          <w:szCs w:val="24"/>
        </w:rPr>
        <w:t xml:space="preserve"> анализируемых текстах структурно преобладают номинативные</w:t>
      </w:r>
      <w:r w:rsidR="00473FC0">
        <w:rPr>
          <w:rFonts w:ascii="Times New Roman" w:hAnsi="Times New Roman"/>
          <w:sz w:val="24"/>
          <w:szCs w:val="24"/>
        </w:rPr>
        <w:t xml:space="preserve"> </w:t>
      </w:r>
      <w:r w:rsidR="007745F0">
        <w:rPr>
          <w:rFonts w:ascii="Times New Roman" w:hAnsi="Times New Roman"/>
          <w:sz w:val="24"/>
          <w:szCs w:val="24"/>
        </w:rPr>
        <w:t>(</w:t>
      </w:r>
      <w:r w:rsidR="00473FC0" w:rsidRPr="00473FC0">
        <w:rPr>
          <w:rFonts w:ascii="Times New Roman" w:hAnsi="Times New Roman"/>
          <w:sz w:val="24"/>
          <w:szCs w:val="24"/>
        </w:rPr>
        <w:t>24%</w:t>
      </w:r>
      <w:r w:rsidR="007745F0">
        <w:rPr>
          <w:rFonts w:ascii="Times New Roman" w:hAnsi="Times New Roman"/>
          <w:sz w:val="24"/>
          <w:szCs w:val="24"/>
        </w:rPr>
        <w:t>)</w:t>
      </w:r>
      <w:r w:rsidR="00473FC0" w:rsidRPr="00473FC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How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America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should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be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thinking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about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its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role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in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this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“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wildly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dangerous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and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unpredictable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time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>.”</w:t>
      </w:r>
      <w:r w:rsidR="00473FC0" w:rsidRPr="00473FC0">
        <w:rPr>
          <w:rFonts w:ascii="Times New Roman" w:hAnsi="Times New Roman"/>
          <w:sz w:val="24"/>
          <w:szCs w:val="24"/>
        </w:rPr>
        <w:t xml:space="preserve"> [</w:t>
      </w:r>
      <w:r w:rsidR="00DB22E1">
        <w:rPr>
          <w:rFonts w:ascii="Times New Roman" w:hAnsi="Times New Roman"/>
          <w:sz w:val="24"/>
          <w:szCs w:val="24"/>
        </w:rPr>
        <w:t>2</w:t>
      </w:r>
      <w:r w:rsidR="00473FC0" w:rsidRPr="00473FC0">
        <w:rPr>
          <w:rFonts w:ascii="Times New Roman" w:hAnsi="Times New Roman"/>
          <w:sz w:val="24"/>
          <w:szCs w:val="24"/>
        </w:rPr>
        <w:t xml:space="preserve">] </w:t>
      </w:r>
      <w:r w:rsidR="00473FC0">
        <w:rPr>
          <w:rFonts w:ascii="Times New Roman" w:hAnsi="Times New Roman"/>
          <w:sz w:val="24"/>
          <w:szCs w:val="24"/>
        </w:rPr>
        <w:t>–</w:t>
      </w:r>
      <w:r w:rsidR="00473FC0" w:rsidRPr="00473FC0">
        <w:rPr>
          <w:rFonts w:ascii="Times New Roman" w:hAnsi="Times New Roman"/>
          <w:sz w:val="24"/>
          <w:szCs w:val="24"/>
        </w:rPr>
        <w:t xml:space="preserve"> </w:t>
      </w:r>
      <w:r w:rsidR="00473FC0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="00473FC0" w:rsidRPr="00473FC0">
        <w:rPr>
          <w:rFonts w:ascii="Times New Roman" w:hAnsi="Times New Roman"/>
          <w:sz w:val="24"/>
          <w:szCs w:val="24"/>
        </w:rPr>
        <w:t>лово</w:t>
      </w:r>
      <w:proofErr w:type="spellEnd"/>
      <w:r w:rsidR="00473FC0" w:rsidRPr="00473F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role</w:t>
      </w:r>
      <w:proofErr w:type="spellEnd"/>
      <w:r w:rsidR="00473FC0" w:rsidRPr="00473FC0">
        <w:rPr>
          <w:rFonts w:ascii="Times New Roman" w:hAnsi="Times New Roman"/>
          <w:sz w:val="24"/>
          <w:szCs w:val="24"/>
        </w:rPr>
        <w:t xml:space="preserve"> в данном случае связывает два объекта со сходными признаками – роль в театре и функция того или иного государства. Влияние Америки на мировые события сравнивается с ролью актера в театре, так как актер тоже ведет какую-то деятельность во взаимодействии с другими субъектами пьесы)</w:t>
      </w:r>
      <w:r w:rsidR="00214131" w:rsidRPr="00214131">
        <w:rPr>
          <w:rFonts w:ascii="Times New Roman" w:hAnsi="Times New Roman"/>
          <w:sz w:val="24"/>
          <w:szCs w:val="24"/>
        </w:rPr>
        <w:t xml:space="preserve"> и образные</w:t>
      </w:r>
      <w:r w:rsidR="00473FC0" w:rsidRPr="00473FC0">
        <w:rPr>
          <w:rFonts w:ascii="Times New Roman" w:hAnsi="Times New Roman"/>
          <w:sz w:val="24"/>
          <w:szCs w:val="24"/>
        </w:rPr>
        <w:t xml:space="preserve"> </w:t>
      </w:r>
      <w:r w:rsidR="007745F0" w:rsidRPr="00214131">
        <w:rPr>
          <w:rFonts w:ascii="Times New Roman" w:hAnsi="Times New Roman"/>
          <w:sz w:val="24"/>
          <w:szCs w:val="24"/>
        </w:rPr>
        <w:t>метафоры</w:t>
      </w:r>
      <w:r w:rsidR="007745F0" w:rsidRPr="00473FC0">
        <w:rPr>
          <w:rFonts w:ascii="Times New Roman" w:hAnsi="Times New Roman"/>
          <w:sz w:val="24"/>
          <w:szCs w:val="24"/>
        </w:rPr>
        <w:t xml:space="preserve"> </w:t>
      </w:r>
      <w:r w:rsidR="007745F0">
        <w:rPr>
          <w:rFonts w:ascii="Times New Roman" w:hAnsi="Times New Roman"/>
          <w:sz w:val="24"/>
          <w:szCs w:val="24"/>
        </w:rPr>
        <w:t>(</w:t>
      </w:r>
      <w:r w:rsidR="00473FC0" w:rsidRPr="00473FC0">
        <w:rPr>
          <w:rFonts w:ascii="Times New Roman" w:hAnsi="Times New Roman"/>
          <w:sz w:val="24"/>
          <w:szCs w:val="24"/>
        </w:rPr>
        <w:t>28%</w:t>
      </w:r>
      <w:r w:rsidR="007745F0">
        <w:rPr>
          <w:rFonts w:ascii="Times New Roman" w:hAnsi="Times New Roman"/>
          <w:sz w:val="24"/>
          <w:szCs w:val="24"/>
        </w:rPr>
        <w:t>)</w:t>
      </w:r>
      <w:r w:rsidR="00473FC0" w:rsidRPr="00473FC0">
        <w:rPr>
          <w:rFonts w:ascii="Times New Roman" w:hAnsi="Times New Roman"/>
          <w:sz w:val="24"/>
          <w:szCs w:val="24"/>
        </w:rPr>
        <w:t xml:space="preserve"> (</w:t>
      </w:r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What Do You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Enjoy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That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Others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Think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Is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Cringe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Played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Out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or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Just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Uncool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>?</w:t>
      </w:r>
      <w:r w:rsidR="00473FC0" w:rsidRPr="00473FC0">
        <w:rPr>
          <w:rFonts w:ascii="Times New Roman" w:hAnsi="Times New Roman"/>
          <w:sz w:val="24"/>
          <w:szCs w:val="24"/>
        </w:rPr>
        <w:t xml:space="preserve"> [</w:t>
      </w:r>
      <w:r w:rsidR="00DB22E1">
        <w:rPr>
          <w:rFonts w:ascii="Times New Roman" w:hAnsi="Times New Roman"/>
          <w:sz w:val="24"/>
          <w:szCs w:val="24"/>
        </w:rPr>
        <w:t>3</w:t>
      </w:r>
      <w:r w:rsidR="00473FC0" w:rsidRPr="00473FC0">
        <w:rPr>
          <w:rFonts w:ascii="Times New Roman" w:hAnsi="Times New Roman"/>
          <w:sz w:val="24"/>
          <w:szCs w:val="24"/>
        </w:rPr>
        <w:t xml:space="preserve">] </w:t>
      </w:r>
      <w:r w:rsidR="00473FC0">
        <w:rPr>
          <w:rFonts w:ascii="Times New Roman" w:hAnsi="Times New Roman"/>
          <w:sz w:val="24"/>
          <w:szCs w:val="24"/>
        </w:rPr>
        <w:t>–</w:t>
      </w:r>
      <w:r w:rsidR="00473FC0" w:rsidRPr="00473FC0">
        <w:rPr>
          <w:rFonts w:ascii="Times New Roman" w:hAnsi="Times New Roman"/>
          <w:sz w:val="24"/>
          <w:szCs w:val="24"/>
        </w:rPr>
        <w:t xml:space="preserve"> </w:t>
      </w:r>
      <w:r w:rsidR="00473FC0">
        <w:rPr>
          <w:rFonts w:ascii="Times New Roman" w:hAnsi="Times New Roman"/>
          <w:sz w:val="24"/>
          <w:szCs w:val="24"/>
        </w:rPr>
        <w:t>г</w:t>
      </w:r>
      <w:r w:rsidR="00473FC0" w:rsidRPr="00473FC0">
        <w:rPr>
          <w:rFonts w:ascii="Times New Roman" w:hAnsi="Times New Roman"/>
          <w:sz w:val="24"/>
          <w:szCs w:val="24"/>
        </w:rPr>
        <w:t xml:space="preserve">лагол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played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out</w:t>
      </w:r>
      <w:proofErr w:type="spellEnd"/>
      <w:r w:rsidR="00473FC0" w:rsidRPr="00473FC0">
        <w:rPr>
          <w:rFonts w:ascii="Times New Roman" w:hAnsi="Times New Roman"/>
          <w:sz w:val="24"/>
          <w:szCs w:val="24"/>
        </w:rPr>
        <w:t xml:space="preserve"> создает образ отыгранной </w:t>
      </w:r>
      <w:r w:rsidR="00473FC0" w:rsidRPr="00473FC0">
        <w:rPr>
          <w:rFonts w:ascii="Times New Roman" w:hAnsi="Times New Roman"/>
          <w:sz w:val="24"/>
          <w:szCs w:val="24"/>
        </w:rPr>
        <w:lastRenderedPageBreak/>
        <w:t>пьесы, явления, которое уже не нужно и не интересно, что и позволяет создать нужный для оценки образ)</w:t>
      </w:r>
      <w:r w:rsidR="007745F0">
        <w:rPr>
          <w:rFonts w:ascii="Times New Roman" w:hAnsi="Times New Roman"/>
          <w:sz w:val="24"/>
          <w:szCs w:val="24"/>
        </w:rPr>
        <w:t>.</w:t>
      </w:r>
      <w:r w:rsidR="00214131" w:rsidRPr="00214131">
        <w:rPr>
          <w:rFonts w:ascii="Times New Roman" w:hAnsi="Times New Roman"/>
          <w:sz w:val="24"/>
          <w:szCs w:val="24"/>
        </w:rPr>
        <w:t xml:space="preserve"> </w:t>
      </w:r>
      <w:r w:rsidR="007745F0">
        <w:rPr>
          <w:rFonts w:ascii="Times New Roman" w:hAnsi="Times New Roman"/>
          <w:sz w:val="24"/>
          <w:szCs w:val="24"/>
        </w:rPr>
        <w:t>Такие результаты</w:t>
      </w:r>
      <w:r w:rsidR="00214131" w:rsidRPr="00214131">
        <w:rPr>
          <w:rFonts w:ascii="Times New Roman" w:hAnsi="Times New Roman"/>
          <w:sz w:val="24"/>
          <w:szCs w:val="24"/>
        </w:rPr>
        <w:t xml:space="preserve"> связан</w:t>
      </w:r>
      <w:r w:rsidR="007745F0">
        <w:rPr>
          <w:rFonts w:ascii="Times New Roman" w:hAnsi="Times New Roman"/>
          <w:sz w:val="24"/>
          <w:szCs w:val="24"/>
        </w:rPr>
        <w:t>ы</w:t>
      </w:r>
      <w:r w:rsidR="00214131" w:rsidRPr="00214131">
        <w:rPr>
          <w:rFonts w:ascii="Times New Roman" w:hAnsi="Times New Roman"/>
          <w:sz w:val="24"/>
          <w:szCs w:val="24"/>
        </w:rPr>
        <w:t xml:space="preserve"> с тем, что театральные термины обычно достаточно конкретны, принадлежат определенной, достаточно узкой области реальности и потому в метафоры включаются</w:t>
      </w:r>
      <w:r w:rsidR="00473FC0" w:rsidRPr="00473FC0">
        <w:rPr>
          <w:rFonts w:ascii="Times New Roman" w:hAnsi="Times New Roman"/>
          <w:sz w:val="24"/>
          <w:szCs w:val="24"/>
        </w:rPr>
        <w:t>,</w:t>
      </w:r>
      <w:r w:rsidR="00214131" w:rsidRPr="00214131">
        <w:rPr>
          <w:rFonts w:ascii="Times New Roman" w:hAnsi="Times New Roman"/>
          <w:sz w:val="24"/>
          <w:szCs w:val="24"/>
        </w:rPr>
        <w:t xml:space="preserve"> в основном</w:t>
      </w:r>
      <w:r w:rsidR="00473FC0" w:rsidRPr="00473FC0">
        <w:rPr>
          <w:rFonts w:ascii="Times New Roman" w:hAnsi="Times New Roman"/>
          <w:sz w:val="24"/>
          <w:szCs w:val="24"/>
        </w:rPr>
        <w:t>,</w:t>
      </w:r>
      <w:r w:rsidR="00214131" w:rsidRPr="00214131">
        <w:rPr>
          <w:rFonts w:ascii="Times New Roman" w:hAnsi="Times New Roman"/>
          <w:sz w:val="24"/>
          <w:szCs w:val="24"/>
        </w:rPr>
        <w:t xml:space="preserve"> как символы</w:t>
      </w:r>
      <w:r w:rsidR="00473FC0" w:rsidRPr="00473FC0">
        <w:rPr>
          <w:rFonts w:ascii="Times New Roman" w:hAnsi="Times New Roman"/>
          <w:sz w:val="24"/>
          <w:szCs w:val="24"/>
        </w:rPr>
        <w:t>,</w:t>
      </w:r>
      <w:r w:rsidR="00214131" w:rsidRPr="00214131">
        <w:rPr>
          <w:rFonts w:ascii="Times New Roman" w:hAnsi="Times New Roman"/>
          <w:sz w:val="24"/>
          <w:szCs w:val="24"/>
        </w:rPr>
        <w:t xml:space="preserve"> либо за счет переноса по небольшому набору общих признаков.</w:t>
      </w:r>
      <w:r w:rsidR="00214131">
        <w:rPr>
          <w:rFonts w:ascii="Times New Roman" w:hAnsi="Times New Roman"/>
          <w:sz w:val="24"/>
          <w:szCs w:val="24"/>
        </w:rPr>
        <w:t xml:space="preserve"> </w:t>
      </w:r>
    </w:p>
    <w:p w:rsidR="007745F0" w:rsidRDefault="00214131" w:rsidP="00473F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131">
        <w:rPr>
          <w:rFonts w:ascii="Times New Roman" w:hAnsi="Times New Roman"/>
          <w:sz w:val="24"/>
          <w:szCs w:val="24"/>
        </w:rPr>
        <w:t>По тематике метафоры</w:t>
      </w:r>
      <w:r w:rsidR="007745F0">
        <w:rPr>
          <w:rFonts w:ascii="Times New Roman" w:hAnsi="Times New Roman"/>
          <w:sz w:val="24"/>
          <w:szCs w:val="24"/>
        </w:rPr>
        <w:t>,</w:t>
      </w:r>
      <w:r w:rsidRPr="00214131">
        <w:rPr>
          <w:rFonts w:ascii="Times New Roman" w:hAnsi="Times New Roman"/>
          <w:sz w:val="24"/>
          <w:szCs w:val="24"/>
        </w:rPr>
        <w:t xml:space="preserve"> в основном</w:t>
      </w:r>
      <w:r w:rsidR="007745F0">
        <w:rPr>
          <w:rFonts w:ascii="Times New Roman" w:hAnsi="Times New Roman"/>
          <w:sz w:val="24"/>
          <w:szCs w:val="24"/>
        </w:rPr>
        <w:t>,</w:t>
      </w:r>
      <w:r w:rsidRPr="00214131">
        <w:rPr>
          <w:rFonts w:ascii="Times New Roman" w:hAnsi="Times New Roman"/>
          <w:sz w:val="24"/>
          <w:szCs w:val="24"/>
        </w:rPr>
        <w:t xml:space="preserve"> связаны с актерами и сценами</w:t>
      </w:r>
      <w:r w:rsidR="00473FC0">
        <w:rPr>
          <w:rFonts w:ascii="Times New Roman" w:hAnsi="Times New Roman"/>
          <w:sz w:val="24"/>
          <w:szCs w:val="24"/>
        </w:rPr>
        <w:t xml:space="preserve"> (29%)</w:t>
      </w:r>
      <w:r w:rsidRPr="00214131">
        <w:rPr>
          <w:rFonts w:ascii="Times New Roman" w:hAnsi="Times New Roman"/>
          <w:sz w:val="24"/>
          <w:szCs w:val="24"/>
        </w:rPr>
        <w:t>, что связано с распространенным в русском языке употреблением слов с этой тематикой в переносном значении как часть тех или иных метафор</w:t>
      </w:r>
      <w:r w:rsidR="007745F0">
        <w:rPr>
          <w:rFonts w:ascii="Times New Roman" w:hAnsi="Times New Roman"/>
          <w:sz w:val="24"/>
          <w:szCs w:val="24"/>
        </w:rPr>
        <w:t xml:space="preserve"> (</w:t>
      </w:r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The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information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has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fueled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doubts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in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the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United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States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that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Iran, a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longtime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supporter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of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the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Palestinian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militant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group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played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a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direct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role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in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planning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the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assault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in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Israel</w:t>
      </w:r>
      <w:r w:rsidR="00473FC0" w:rsidRPr="00473FC0">
        <w:rPr>
          <w:rFonts w:ascii="Times New Roman" w:hAnsi="Times New Roman"/>
          <w:sz w:val="24"/>
          <w:szCs w:val="24"/>
        </w:rPr>
        <w:t xml:space="preserve"> [</w:t>
      </w:r>
      <w:r w:rsidR="00DB22E1">
        <w:rPr>
          <w:rFonts w:ascii="Times New Roman" w:hAnsi="Times New Roman"/>
          <w:sz w:val="24"/>
          <w:szCs w:val="24"/>
        </w:rPr>
        <w:t>2</w:t>
      </w:r>
      <w:r w:rsidR="00473FC0" w:rsidRPr="00473FC0">
        <w:rPr>
          <w:rFonts w:ascii="Times New Roman" w:hAnsi="Times New Roman"/>
          <w:sz w:val="24"/>
          <w:szCs w:val="24"/>
        </w:rPr>
        <w:t>]</w:t>
      </w:r>
      <w:r w:rsidR="007745F0">
        <w:rPr>
          <w:rFonts w:ascii="Times New Roman" w:hAnsi="Times New Roman"/>
          <w:sz w:val="24"/>
          <w:szCs w:val="24"/>
        </w:rPr>
        <w:t xml:space="preserve"> – </w:t>
      </w:r>
      <w:r w:rsidR="00473FC0">
        <w:rPr>
          <w:rFonts w:ascii="Times New Roman" w:hAnsi="Times New Roman"/>
          <w:sz w:val="24"/>
          <w:szCs w:val="24"/>
        </w:rPr>
        <w:t>с</w:t>
      </w:r>
      <w:r w:rsidR="00473FC0" w:rsidRPr="00473FC0">
        <w:rPr>
          <w:rFonts w:ascii="Times New Roman" w:hAnsi="Times New Roman"/>
          <w:sz w:val="24"/>
          <w:szCs w:val="24"/>
        </w:rPr>
        <w:t xml:space="preserve">лово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role</w:t>
      </w:r>
      <w:proofErr w:type="spellEnd"/>
      <w:r w:rsidR="00473FC0" w:rsidRPr="00473FC0">
        <w:rPr>
          <w:rFonts w:ascii="Times New Roman" w:hAnsi="Times New Roman"/>
          <w:sz w:val="24"/>
          <w:szCs w:val="24"/>
        </w:rPr>
        <w:t xml:space="preserve"> метафорически используется в этом фрагменте для обозначения активности государства (Ирана) в военных действиях наряду с другими субъектами</w:t>
      </w:r>
      <w:r w:rsidR="00473FC0">
        <w:rPr>
          <w:rFonts w:ascii="Times New Roman" w:hAnsi="Times New Roman"/>
          <w:sz w:val="24"/>
          <w:szCs w:val="24"/>
        </w:rPr>
        <w:t>)</w:t>
      </w:r>
      <w:r w:rsidRPr="00214131">
        <w:rPr>
          <w:rFonts w:ascii="Times New Roman" w:hAnsi="Times New Roman"/>
          <w:sz w:val="24"/>
          <w:szCs w:val="24"/>
        </w:rPr>
        <w:t xml:space="preserve">. </w:t>
      </w:r>
    </w:p>
    <w:p w:rsidR="00214131" w:rsidRDefault="00214131" w:rsidP="00473F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131">
        <w:rPr>
          <w:rFonts w:ascii="Times New Roman" w:hAnsi="Times New Roman"/>
          <w:sz w:val="24"/>
          <w:szCs w:val="24"/>
        </w:rPr>
        <w:t>С эмотивной точки зрения выражаемые эмоции в основном отрицательные</w:t>
      </w:r>
      <w:r w:rsidR="00473FC0">
        <w:rPr>
          <w:rFonts w:ascii="Times New Roman" w:hAnsi="Times New Roman"/>
          <w:sz w:val="24"/>
          <w:szCs w:val="24"/>
        </w:rPr>
        <w:t xml:space="preserve"> (41%)</w:t>
      </w:r>
      <w:r w:rsidRPr="00214131">
        <w:rPr>
          <w:rFonts w:ascii="Times New Roman" w:hAnsi="Times New Roman"/>
          <w:sz w:val="24"/>
          <w:szCs w:val="24"/>
        </w:rPr>
        <w:t>, так как театральность воспринимается как некая нереальная жизнь, в связи с чем приписывание театральности тем или иным персонажам часто выступает как форма их критики</w:t>
      </w:r>
      <w:r w:rsidR="00473FC0">
        <w:rPr>
          <w:rFonts w:ascii="Times New Roman" w:hAnsi="Times New Roman"/>
          <w:sz w:val="24"/>
          <w:szCs w:val="24"/>
        </w:rPr>
        <w:t xml:space="preserve"> </w:t>
      </w:r>
      <w:r w:rsidR="007745F0">
        <w:rPr>
          <w:rFonts w:ascii="Times New Roman" w:hAnsi="Times New Roman"/>
          <w:sz w:val="24"/>
          <w:szCs w:val="24"/>
        </w:rPr>
        <w:t>(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Argentina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wildfires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create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apocalyptic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scene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of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blazes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at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city’s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edge</w:t>
      </w:r>
      <w:proofErr w:type="spellEnd"/>
      <w:r w:rsidR="00473FC0" w:rsidRPr="00473FC0">
        <w:rPr>
          <w:rFonts w:ascii="Times New Roman" w:hAnsi="Times New Roman"/>
          <w:sz w:val="24"/>
          <w:szCs w:val="24"/>
        </w:rPr>
        <w:t xml:space="preserve"> [</w:t>
      </w:r>
      <w:r w:rsidR="00DB22E1">
        <w:rPr>
          <w:rFonts w:ascii="Times New Roman" w:hAnsi="Times New Roman"/>
          <w:sz w:val="24"/>
          <w:szCs w:val="24"/>
        </w:rPr>
        <w:t>2</w:t>
      </w:r>
      <w:r w:rsidR="00473FC0" w:rsidRPr="00473FC0">
        <w:rPr>
          <w:rFonts w:ascii="Times New Roman" w:hAnsi="Times New Roman"/>
          <w:sz w:val="24"/>
          <w:szCs w:val="24"/>
        </w:rPr>
        <w:t>]</w:t>
      </w:r>
      <w:r w:rsidR="00473FC0">
        <w:rPr>
          <w:rFonts w:ascii="Times New Roman" w:hAnsi="Times New Roman"/>
          <w:sz w:val="24"/>
          <w:szCs w:val="24"/>
        </w:rPr>
        <w:t xml:space="preserve"> </w:t>
      </w:r>
      <w:r w:rsidR="007745F0">
        <w:rPr>
          <w:rFonts w:ascii="Times New Roman" w:hAnsi="Times New Roman"/>
          <w:sz w:val="24"/>
          <w:szCs w:val="24"/>
        </w:rPr>
        <w:t xml:space="preserve">– </w:t>
      </w:r>
      <w:r w:rsidR="00473FC0">
        <w:rPr>
          <w:rFonts w:ascii="Times New Roman" w:hAnsi="Times New Roman"/>
          <w:sz w:val="24"/>
          <w:szCs w:val="24"/>
        </w:rPr>
        <w:t>с</w:t>
      </w:r>
      <w:r w:rsidR="00473FC0" w:rsidRPr="00473FC0">
        <w:rPr>
          <w:rFonts w:ascii="Times New Roman" w:hAnsi="Times New Roman"/>
          <w:sz w:val="24"/>
          <w:szCs w:val="24"/>
        </w:rPr>
        <w:t xml:space="preserve">ловосочетание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apocalyptic</w:t>
      </w:r>
      <w:proofErr w:type="spellEnd"/>
      <w:r w:rsidR="00473FC0" w:rsidRPr="00473FC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473FC0" w:rsidRPr="00473FC0">
        <w:rPr>
          <w:rFonts w:ascii="Times New Roman" w:hAnsi="Times New Roman"/>
          <w:i/>
          <w:iCs/>
          <w:sz w:val="24"/>
          <w:szCs w:val="24"/>
        </w:rPr>
        <w:t>scene</w:t>
      </w:r>
      <w:proofErr w:type="spellEnd"/>
      <w:r w:rsidR="00473FC0" w:rsidRPr="00473FC0">
        <w:rPr>
          <w:rFonts w:ascii="Times New Roman" w:hAnsi="Times New Roman"/>
          <w:sz w:val="24"/>
          <w:szCs w:val="24"/>
        </w:rPr>
        <w:t xml:space="preserve"> сравнивает с театральной сценой, на которой происходит представление о конце света, что создает ощущение страха и способствует негативной оценке описываемого события</w:t>
      </w:r>
      <w:r w:rsidR="00473FC0">
        <w:rPr>
          <w:rFonts w:ascii="Times New Roman" w:hAnsi="Times New Roman"/>
          <w:sz w:val="24"/>
          <w:szCs w:val="24"/>
        </w:rPr>
        <w:t>)</w:t>
      </w:r>
      <w:r w:rsidRPr="0021413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42607" w:rsidRPr="00242607" w:rsidRDefault="00214131" w:rsidP="007745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131">
        <w:rPr>
          <w:rFonts w:ascii="Times New Roman" w:hAnsi="Times New Roman"/>
          <w:sz w:val="24"/>
          <w:szCs w:val="24"/>
        </w:rPr>
        <w:t xml:space="preserve">Основные функции театральных метафор в </w:t>
      </w:r>
      <w:r w:rsidR="007745F0">
        <w:rPr>
          <w:rFonts w:ascii="Times New Roman" w:hAnsi="Times New Roman"/>
          <w:sz w:val="24"/>
          <w:szCs w:val="24"/>
        </w:rPr>
        <w:t>анализируемых</w:t>
      </w:r>
      <w:r w:rsidRPr="002141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131">
        <w:rPr>
          <w:rFonts w:ascii="Times New Roman" w:hAnsi="Times New Roman"/>
          <w:sz w:val="24"/>
          <w:szCs w:val="24"/>
        </w:rPr>
        <w:t>медиатекстах</w:t>
      </w:r>
      <w:proofErr w:type="spellEnd"/>
      <w:r w:rsidRPr="00214131">
        <w:rPr>
          <w:rFonts w:ascii="Times New Roman" w:hAnsi="Times New Roman"/>
          <w:sz w:val="24"/>
          <w:szCs w:val="24"/>
        </w:rPr>
        <w:t xml:space="preserve"> – эмотивная</w:t>
      </w:r>
      <w:r w:rsidR="00C10A1A">
        <w:rPr>
          <w:rFonts w:ascii="Times New Roman" w:hAnsi="Times New Roman"/>
          <w:sz w:val="24"/>
          <w:szCs w:val="24"/>
        </w:rPr>
        <w:t xml:space="preserve"> (27%), </w:t>
      </w:r>
      <w:r w:rsidRPr="00214131">
        <w:rPr>
          <w:rFonts w:ascii="Times New Roman" w:hAnsi="Times New Roman"/>
          <w:sz w:val="24"/>
          <w:szCs w:val="24"/>
        </w:rPr>
        <w:t>так как в публицистическом тексте важную роль играют эмоции</w:t>
      </w:r>
      <w:r w:rsidR="007745F0">
        <w:rPr>
          <w:rFonts w:ascii="Times New Roman" w:hAnsi="Times New Roman"/>
          <w:sz w:val="24"/>
          <w:szCs w:val="24"/>
        </w:rPr>
        <w:t xml:space="preserve"> (</w:t>
      </w:r>
      <w:r w:rsidR="00C10A1A" w:rsidRPr="00C10A1A">
        <w:rPr>
          <w:rFonts w:ascii="Times New Roman" w:hAnsi="Times New Roman"/>
          <w:i/>
          <w:iCs/>
          <w:sz w:val="24"/>
          <w:szCs w:val="24"/>
        </w:rPr>
        <w:t>“</w:t>
      </w:r>
      <w:r w:rsidR="00C10A1A" w:rsidRPr="00C10A1A">
        <w:rPr>
          <w:rFonts w:ascii="Times New Roman" w:hAnsi="Times New Roman"/>
          <w:i/>
          <w:iCs/>
          <w:sz w:val="24"/>
          <w:szCs w:val="24"/>
          <w:lang w:val="en-US"/>
        </w:rPr>
        <w:t>Fair</w:t>
      </w:r>
      <w:r w:rsidR="00C10A1A" w:rsidRPr="00C10A1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10A1A" w:rsidRPr="00C10A1A">
        <w:rPr>
          <w:rFonts w:ascii="Times New Roman" w:hAnsi="Times New Roman"/>
          <w:i/>
          <w:iCs/>
          <w:sz w:val="24"/>
          <w:szCs w:val="24"/>
          <w:lang w:val="en-US"/>
        </w:rPr>
        <w:t>Play</w:t>
      </w:r>
      <w:r w:rsidR="00C10A1A" w:rsidRPr="00C10A1A">
        <w:rPr>
          <w:rFonts w:ascii="Times New Roman" w:hAnsi="Times New Roman"/>
          <w:i/>
          <w:iCs/>
          <w:sz w:val="24"/>
          <w:szCs w:val="24"/>
        </w:rPr>
        <w:t xml:space="preserve">” </w:t>
      </w:r>
      <w:r w:rsidR="00C10A1A" w:rsidRPr="00C10A1A">
        <w:rPr>
          <w:rFonts w:ascii="Times New Roman" w:hAnsi="Times New Roman"/>
          <w:i/>
          <w:iCs/>
          <w:sz w:val="24"/>
          <w:szCs w:val="24"/>
          <w:lang w:val="en-US"/>
        </w:rPr>
        <w:t>gets</w:t>
      </w:r>
      <w:r w:rsidR="00C10A1A" w:rsidRPr="00C10A1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10A1A" w:rsidRPr="00C10A1A">
        <w:rPr>
          <w:rFonts w:ascii="Times New Roman" w:hAnsi="Times New Roman"/>
          <w:i/>
          <w:iCs/>
          <w:sz w:val="24"/>
          <w:szCs w:val="24"/>
          <w:lang w:val="en-US"/>
        </w:rPr>
        <w:t>some</w:t>
      </w:r>
      <w:r w:rsidR="00C10A1A" w:rsidRPr="00C10A1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10A1A" w:rsidRPr="00C10A1A">
        <w:rPr>
          <w:rFonts w:ascii="Times New Roman" w:hAnsi="Times New Roman"/>
          <w:i/>
          <w:iCs/>
          <w:sz w:val="24"/>
          <w:szCs w:val="24"/>
          <w:lang w:val="en-US"/>
        </w:rPr>
        <w:t>things</w:t>
      </w:r>
      <w:r w:rsidR="00C10A1A" w:rsidRPr="00C10A1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10A1A" w:rsidRPr="00C10A1A">
        <w:rPr>
          <w:rFonts w:ascii="Times New Roman" w:hAnsi="Times New Roman"/>
          <w:i/>
          <w:iCs/>
          <w:sz w:val="24"/>
          <w:szCs w:val="24"/>
          <w:lang w:val="en-US"/>
        </w:rPr>
        <w:t>right</w:t>
      </w:r>
      <w:r w:rsidR="00C10A1A" w:rsidRPr="00C10A1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10A1A" w:rsidRPr="00C10A1A">
        <w:rPr>
          <w:rFonts w:ascii="Times New Roman" w:hAnsi="Times New Roman"/>
          <w:i/>
          <w:iCs/>
          <w:sz w:val="24"/>
          <w:szCs w:val="24"/>
          <w:lang w:val="en-US"/>
        </w:rPr>
        <w:t>about</w:t>
      </w:r>
      <w:r w:rsidR="00C10A1A" w:rsidRPr="00C10A1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10A1A" w:rsidRPr="00C10A1A">
        <w:rPr>
          <w:rFonts w:ascii="Times New Roman" w:hAnsi="Times New Roman"/>
          <w:i/>
          <w:iCs/>
          <w:sz w:val="24"/>
          <w:szCs w:val="24"/>
          <w:lang w:val="en-US"/>
        </w:rPr>
        <w:t>the</w:t>
      </w:r>
      <w:r w:rsidR="00C10A1A" w:rsidRPr="00C10A1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10A1A" w:rsidRPr="00C10A1A">
        <w:rPr>
          <w:rFonts w:ascii="Times New Roman" w:hAnsi="Times New Roman"/>
          <w:i/>
          <w:iCs/>
          <w:sz w:val="24"/>
          <w:szCs w:val="24"/>
          <w:lang w:val="en-US"/>
        </w:rPr>
        <w:t>gender</w:t>
      </w:r>
      <w:r w:rsidR="00C10A1A" w:rsidRPr="00C10A1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10A1A" w:rsidRPr="00C10A1A">
        <w:rPr>
          <w:rFonts w:ascii="Times New Roman" w:hAnsi="Times New Roman"/>
          <w:i/>
          <w:iCs/>
          <w:sz w:val="24"/>
          <w:szCs w:val="24"/>
          <w:lang w:val="en-US"/>
        </w:rPr>
        <w:t>gap</w:t>
      </w:r>
      <w:r w:rsidR="00C10A1A" w:rsidRPr="00C10A1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10A1A" w:rsidRPr="00C10A1A">
        <w:rPr>
          <w:rFonts w:ascii="Times New Roman" w:hAnsi="Times New Roman"/>
          <w:i/>
          <w:iCs/>
          <w:sz w:val="24"/>
          <w:szCs w:val="24"/>
          <w:lang w:val="en-US"/>
        </w:rPr>
        <w:t>at</w:t>
      </w:r>
      <w:r w:rsidR="00C10A1A" w:rsidRPr="00C10A1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10A1A" w:rsidRPr="00C10A1A">
        <w:rPr>
          <w:rFonts w:ascii="Times New Roman" w:hAnsi="Times New Roman"/>
          <w:i/>
          <w:iCs/>
          <w:sz w:val="24"/>
          <w:szCs w:val="24"/>
          <w:lang w:val="en-US"/>
        </w:rPr>
        <w:t>work</w:t>
      </w:r>
      <w:r w:rsidR="00C10A1A" w:rsidRPr="00C10A1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10A1A" w:rsidRPr="00C10A1A">
        <w:rPr>
          <w:rFonts w:ascii="Times New Roman" w:hAnsi="Times New Roman"/>
          <w:sz w:val="24"/>
          <w:szCs w:val="24"/>
        </w:rPr>
        <w:t>[</w:t>
      </w:r>
      <w:r w:rsidR="00DB22E1">
        <w:rPr>
          <w:rFonts w:ascii="Times New Roman" w:hAnsi="Times New Roman"/>
          <w:sz w:val="24"/>
          <w:szCs w:val="24"/>
        </w:rPr>
        <w:t>3</w:t>
      </w:r>
      <w:r w:rsidR="00C10A1A" w:rsidRPr="00C10A1A">
        <w:rPr>
          <w:rFonts w:ascii="Times New Roman" w:hAnsi="Times New Roman"/>
          <w:sz w:val="24"/>
          <w:szCs w:val="24"/>
        </w:rPr>
        <w:t>]</w:t>
      </w:r>
      <w:r w:rsidR="00C10A1A">
        <w:rPr>
          <w:rFonts w:ascii="Times New Roman" w:hAnsi="Times New Roman"/>
          <w:sz w:val="24"/>
          <w:szCs w:val="24"/>
        </w:rPr>
        <w:t xml:space="preserve"> </w:t>
      </w:r>
      <w:r w:rsidR="007745F0">
        <w:rPr>
          <w:rFonts w:ascii="Times New Roman" w:hAnsi="Times New Roman"/>
          <w:sz w:val="24"/>
          <w:szCs w:val="24"/>
        </w:rPr>
        <w:t xml:space="preserve">– </w:t>
      </w:r>
      <w:r w:rsidR="00C10A1A">
        <w:rPr>
          <w:rFonts w:ascii="Times New Roman" w:hAnsi="Times New Roman"/>
          <w:sz w:val="24"/>
          <w:szCs w:val="24"/>
        </w:rPr>
        <w:t>с</w:t>
      </w:r>
      <w:r w:rsidR="00C10A1A" w:rsidRPr="00C10A1A">
        <w:rPr>
          <w:rFonts w:ascii="Times New Roman" w:hAnsi="Times New Roman"/>
          <w:sz w:val="24"/>
          <w:szCs w:val="24"/>
        </w:rPr>
        <w:t>ловосочетание “</w:t>
      </w:r>
      <w:r w:rsidR="00C10A1A" w:rsidRPr="00C10A1A">
        <w:rPr>
          <w:rFonts w:ascii="Times New Roman" w:hAnsi="Times New Roman"/>
          <w:sz w:val="24"/>
          <w:szCs w:val="24"/>
          <w:lang w:val="en-US"/>
        </w:rPr>
        <w:t>Fair</w:t>
      </w:r>
      <w:r w:rsidR="00C10A1A" w:rsidRPr="00C10A1A">
        <w:rPr>
          <w:rFonts w:ascii="Times New Roman" w:hAnsi="Times New Roman"/>
          <w:sz w:val="24"/>
          <w:szCs w:val="24"/>
        </w:rPr>
        <w:t xml:space="preserve"> </w:t>
      </w:r>
      <w:r w:rsidR="00C10A1A" w:rsidRPr="00C10A1A">
        <w:rPr>
          <w:rFonts w:ascii="Times New Roman" w:hAnsi="Times New Roman"/>
          <w:sz w:val="24"/>
          <w:szCs w:val="24"/>
          <w:lang w:val="en-US"/>
        </w:rPr>
        <w:t>Play</w:t>
      </w:r>
      <w:r w:rsidR="00C10A1A" w:rsidRPr="00C10A1A">
        <w:rPr>
          <w:rFonts w:ascii="Times New Roman" w:hAnsi="Times New Roman"/>
          <w:sz w:val="24"/>
          <w:szCs w:val="24"/>
        </w:rPr>
        <w:t>” предназначено для формирования эмоций доверия к сообщению, создает ощущение уверенности в добрых намерениях тех, кто участвует в этом действии</w:t>
      </w:r>
      <w:r w:rsidR="00C10A1A">
        <w:rPr>
          <w:rFonts w:ascii="Times New Roman" w:hAnsi="Times New Roman"/>
          <w:sz w:val="24"/>
          <w:szCs w:val="24"/>
        </w:rPr>
        <w:t>),</w:t>
      </w:r>
      <w:r w:rsidRPr="00214131">
        <w:rPr>
          <w:rFonts w:ascii="Times New Roman" w:hAnsi="Times New Roman"/>
          <w:sz w:val="24"/>
          <w:szCs w:val="24"/>
        </w:rPr>
        <w:t xml:space="preserve"> и функция создания художественного образа</w:t>
      </w:r>
      <w:r w:rsidR="00C10A1A">
        <w:rPr>
          <w:rFonts w:ascii="Times New Roman" w:hAnsi="Times New Roman"/>
          <w:sz w:val="24"/>
          <w:szCs w:val="24"/>
        </w:rPr>
        <w:t xml:space="preserve"> (37%)</w:t>
      </w:r>
      <w:r w:rsidR="007745F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745F0" w:rsidRPr="007745F0">
        <w:rPr>
          <w:rFonts w:ascii="Times New Roman" w:hAnsi="Times New Roman"/>
          <w:i/>
          <w:iCs/>
          <w:sz w:val="24"/>
          <w:szCs w:val="24"/>
        </w:rPr>
        <w:t>Scenes</w:t>
      </w:r>
      <w:proofErr w:type="spellEnd"/>
      <w:r w:rsidR="007745F0" w:rsidRPr="007745F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745F0" w:rsidRPr="007745F0">
        <w:rPr>
          <w:rFonts w:ascii="Times New Roman" w:hAnsi="Times New Roman"/>
          <w:i/>
          <w:iCs/>
          <w:sz w:val="24"/>
          <w:szCs w:val="24"/>
        </w:rPr>
        <w:t>from</w:t>
      </w:r>
      <w:proofErr w:type="spellEnd"/>
      <w:r w:rsidR="007745F0" w:rsidRPr="007745F0">
        <w:rPr>
          <w:rFonts w:ascii="Times New Roman" w:hAnsi="Times New Roman"/>
          <w:i/>
          <w:iCs/>
          <w:sz w:val="24"/>
          <w:szCs w:val="24"/>
        </w:rPr>
        <w:t xml:space="preserve"> a </w:t>
      </w:r>
      <w:proofErr w:type="spellStart"/>
      <w:r w:rsidR="007745F0" w:rsidRPr="007745F0">
        <w:rPr>
          <w:rFonts w:ascii="Times New Roman" w:hAnsi="Times New Roman"/>
          <w:i/>
          <w:iCs/>
          <w:sz w:val="24"/>
          <w:szCs w:val="24"/>
        </w:rPr>
        <w:t>massacre</w:t>
      </w:r>
      <w:proofErr w:type="spellEnd"/>
      <w:r w:rsidR="007745F0" w:rsidRPr="007745F0">
        <w:rPr>
          <w:rFonts w:ascii="Times New Roman" w:hAnsi="Times New Roman"/>
          <w:i/>
          <w:iCs/>
          <w:sz w:val="24"/>
          <w:szCs w:val="24"/>
        </w:rPr>
        <w:t xml:space="preserve">: </w:t>
      </w:r>
      <w:proofErr w:type="spellStart"/>
      <w:r w:rsidR="007745F0" w:rsidRPr="007745F0">
        <w:rPr>
          <w:rFonts w:ascii="Times New Roman" w:hAnsi="Times New Roman"/>
          <w:i/>
          <w:iCs/>
          <w:sz w:val="24"/>
          <w:szCs w:val="24"/>
        </w:rPr>
        <w:t>Inside</w:t>
      </w:r>
      <w:proofErr w:type="spellEnd"/>
      <w:r w:rsidR="007745F0" w:rsidRPr="007745F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745F0" w:rsidRPr="007745F0">
        <w:rPr>
          <w:rFonts w:ascii="Times New Roman" w:hAnsi="Times New Roman"/>
          <w:i/>
          <w:iCs/>
          <w:sz w:val="24"/>
          <w:szCs w:val="24"/>
        </w:rPr>
        <w:t>an</w:t>
      </w:r>
      <w:proofErr w:type="spellEnd"/>
      <w:r w:rsidR="007745F0" w:rsidRPr="007745F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745F0" w:rsidRPr="007745F0">
        <w:rPr>
          <w:rFonts w:ascii="Times New Roman" w:hAnsi="Times New Roman"/>
          <w:i/>
          <w:iCs/>
          <w:sz w:val="24"/>
          <w:szCs w:val="24"/>
        </w:rPr>
        <w:t>Israeli</w:t>
      </w:r>
      <w:proofErr w:type="spellEnd"/>
      <w:r w:rsidR="007745F0" w:rsidRPr="007745F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745F0" w:rsidRPr="007745F0">
        <w:rPr>
          <w:rFonts w:ascii="Times New Roman" w:hAnsi="Times New Roman"/>
          <w:i/>
          <w:iCs/>
          <w:sz w:val="24"/>
          <w:szCs w:val="24"/>
        </w:rPr>
        <w:t>town</w:t>
      </w:r>
      <w:proofErr w:type="spellEnd"/>
      <w:r w:rsidR="007745F0" w:rsidRPr="007745F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745F0" w:rsidRPr="007745F0">
        <w:rPr>
          <w:rFonts w:ascii="Times New Roman" w:hAnsi="Times New Roman"/>
          <w:i/>
          <w:iCs/>
          <w:sz w:val="24"/>
          <w:szCs w:val="24"/>
        </w:rPr>
        <w:t>destroyed</w:t>
      </w:r>
      <w:proofErr w:type="spellEnd"/>
      <w:r w:rsidR="007745F0" w:rsidRPr="007745F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745F0" w:rsidRPr="007745F0">
        <w:rPr>
          <w:rFonts w:ascii="Times New Roman" w:hAnsi="Times New Roman"/>
          <w:i/>
          <w:iCs/>
          <w:sz w:val="24"/>
          <w:szCs w:val="24"/>
        </w:rPr>
        <w:t>by</w:t>
      </w:r>
      <w:proofErr w:type="spellEnd"/>
      <w:r w:rsidR="007745F0" w:rsidRPr="007745F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7745F0" w:rsidRPr="007745F0">
        <w:rPr>
          <w:rFonts w:ascii="Times New Roman" w:hAnsi="Times New Roman"/>
          <w:i/>
          <w:iCs/>
          <w:sz w:val="24"/>
          <w:szCs w:val="24"/>
        </w:rPr>
        <w:t>Hamas</w:t>
      </w:r>
      <w:proofErr w:type="spellEnd"/>
      <w:r w:rsidR="007745F0" w:rsidRPr="007745F0">
        <w:rPr>
          <w:rFonts w:ascii="Times New Roman" w:hAnsi="Times New Roman"/>
          <w:sz w:val="24"/>
          <w:szCs w:val="24"/>
        </w:rPr>
        <w:t xml:space="preserve"> [</w:t>
      </w:r>
      <w:r w:rsidR="00DB22E1">
        <w:rPr>
          <w:rFonts w:ascii="Times New Roman" w:hAnsi="Times New Roman"/>
          <w:sz w:val="24"/>
          <w:szCs w:val="24"/>
        </w:rPr>
        <w:t>3</w:t>
      </w:r>
      <w:r w:rsidR="007745F0" w:rsidRPr="007745F0">
        <w:rPr>
          <w:rFonts w:ascii="Times New Roman" w:hAnsi="Times New Roman"/>
          <w:sz w:val="24"/>
          <w:szCs w:val="24"/>
        </w:rPr>
        <w:t>]</w:t>
      </w:r>
      <w:r w:rsidR="007745F0">
        <w:rPr>
          <w:rFonts w:ascii="Times New Roman" w:hAnsi="Times New Roman"/>
          <w:sz w:val="24"/>
          <w:szCs w:val="24"/>
        </w:rPr>
        <w:t xml:space="preserve"> – у</w:t>
      </w:r>
      <w:r w:rsidR="007745F0" w:rsidRPr="007745F0">
        <w:rPr>
          <w:rFonts w:ascii="Times New Roman" w:hAnsi="Times New Roman"/>
          <w:sz w:val="24"/>
          <w:szCs w:val="24"/>
        </w:rPr>
        <w:t>потребление театральной метафоры в данном случае создает образ происходящего как некоего театрального зрелища</w:t>
      </w:r>
      <w:r w:rsidR="007745F0">
        <w:rPr>
          <w:rFonts w:ascii="Times New Roman" w:hAnsi="Times New Roman"/>
          <w:sz w:val="24"/>
          <w:szCs w:val="24"/>
        </w:rPr>
        <w:t>)</w:t>
      </w:r>
      <w:r w:rsidR="007745F0" w:rsidRPr="007745F0">
        <w:rPr>
          <w:rFonts w:ascii="Times New Roman" w:hAnsi="Times New Roman"/>
          <w:sz w:val="24"/>
          <w:szCs w:val="24"/>
        </w:rPr>
        <w:t>.</w:t>
      </w:r>
    </w:p>
    <w:p w:rsidR="008F11B7" w:rsidRDefault="00473FC0" w:rsidP="0024260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73FC0">
        <w:rPr>
          <w:rFonts w:ascii="Times New Roman" w:hAnsi="Times New Roman"/>
          <w:sz w:val="24"/>
          <w:szCs w:val="24"/>
        </w:rPr>
        <w:t xml:space="preserve">Исследование театральных метафор в </w:t>
      </w:r>
      <w:proofErr w:type="spellStart"/>
      <w:r w:rsidRPr="00473FC0">
        <w:rPr>
          <w:rFonts w:ascii="Times New Roman" w:hAnsi="Times New Roman"/>
          <w:sz w:val="24"/>
          <w:szCs w:val="24"/>
        </w:rPr>
        <w:t>медиатекстах</w:t>
      </w:r>
      <w:proofErr w:type="spellEnd"/>
      <w:r w:rsidRPr="00473FC0">
        <w:rPr>
          <w:rFonts w:ascii="Times New Roman" w:hAnsi="Times New Roman"/>
          <w:sz w:val="24"/>
          <w:szCs w:val="24"/>
        </w:rPr>
        <w:t xml:space="preserve"> в Интернет-СМИ позволяет лучше понять механизмы формирования контента и его влияния на публику. Оно также открывает возможности для дальнейшего исследования в области онлайн-журналистики, визуальной коммуникации и психологии аудитории. Результаты таких исследований могут быть полезными для повышения эффективности коммуникации в Интернете и создания более привлекательного и запоминающегося контента.</w:t>
      </w:r>
    </w:p>
    <w:p w:rsidR="003453C1" w:rsidRDefault="003453C1" w:rsidP="0024260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82FEF" w:rsidRDefault="00982FEF" w:rsidP="002F03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</w:t>
      </w:r>
    </w:p>
    <w:p w:rsidR="00CA7A7F" w:rsidRDefault="00CA7A7F" w:rsidP="002F031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A792B" w:rsidRPr="009A792B" w:rsidRDefault="009A792B" w:rsidP="009A79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9A792B">
        <w:rPr>
          <w:rFonts w:ascii="Times New Roman" w:hAnsi="Times New Roman"/>
          <w:sz w:val="24"/>
          <w:szCs w:val="24"/>
        </w:rPr>
        <w:t>Апресян В.Ю., Апресян Ю.Д. Метафора в семантическом представлении эмоций</w:t>
      </w:r>
      <w:r w:rsidR="00CA7A7F">
        <w:rPr>
          <w:rFonts w:ascii="Times New Roman" w:hAnsi="Times New Roman"/>
          <w:sz w:val="24"/>
          <w:szCs w:val="24"/>
        </w:rPr>
        <w:t xml:space="preserve"> </w:t>
      </w:r>
      <w:r w:rsidRPr="009A792B">
        <w:rPr>
          <w:rFonts w:ascii="Times New Roman" w:hAnsi="Times New Roman"/>
          <w:sz w:val="24"/>
          <w:szCs w:val="24"/>
        </w:rPr>
        <w:t xml:space="preserve">/ В.Ю. Апресян, Ю.Д. Апресян // Вопросы языкознания. </w:t>
      </w:r>
      <w:r w:rsidRPr="009A792B">
        <w:rPr>
          <w:rFonts w:ascii="Times New Roman" w:hAnsi="Times New Roman"/>
          <w:sz w:val="24"/>
          <w:szCs w:val="24"/>
          <w:lang w:val="en-US"/>
        </w:rPr>
        <w:t xml:space="preserve">1993. - № 3. - </w:t>
      </w:r>
      <w:r>
        <w:rPr>
          <w:rFonts w:ascii="Times New Roman" w:hAnsi="Times New Roman"/>
          <w:sz w:val="24"/>
          <w:szCs w:val="24"/>
        </w:rPr>
        <w:t>С</w:t>
      </w:r>
      <w:r w:rsidRPr="009A792B">
        <w:rPr>
          <w:rFonts w:ascii="Times New Roman" w:hAnsi="Times New Roman"/>
          <w:sz w:val="24"/>
          <w:szCs w:val="24"/>
          <w:lang w:val="en-US"/>
        </w:rPr>
        <w:t>.8.</w:t>
      </w:r>
    </w:p>
    <w:p w:rsidR="009A792B" w:rsidRPr="009A792B" w:rsidRDefault="009A792B" w:rsidP="009A79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9A792B">
        <w:rPr>
          <w:rFonts w:ascii="Times New Roman" w:hAnsi="Times New Roman"/>
          <w:sz w:val="24"/>
          <w:szCs w:val="24"/>
          <w:lang w:val="en-US"/>
        </w:rPr>
        <w:t xml:space="preserve">New York Times URL: </w:t>
      </w:r>
      <w:r w:rsidRPr="00FD155E">
        <w:rPr>
          <w:rFonts w:ascii="Times New Roman" w:hAnsi="Times New Roman"/>
          <w:sz w:val="24"/>
          <w:szCs w:val="24"/>
          <w:lang w:val="en-US"/>
        </w:rPr>
        <w:t>https://www.nytimes.com</w:t>
      </w:r>
      <w:r w:rsidRPr="009A792B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5475C1" w:rsidRPr="009A792B" w:rsidRDefault="009A792B" w:rsidP="00FD155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9A792B">
        <w:rPr>
          <w:rFonts w:ascii="Times New Roman" w:hAnsi="Times New Roman"/>
          <w:sz w:val="24"/>
          <w:szCs w:val="24"/>
          <w:lang w:val="en-US"/>
        </w:rPr>
        <w:t xml:space="preserve">Washington Post URL: </w:t>
      </w:r>
      <w:r w:rsidRPr="00FD155E">
        <w:rPr>
          <w:rFonts w:ascii="Times New Roman" w:hAnsi="Times New Roman"/>
          <w:sz w:val="24"/>
          <w:szCs w:val="24"/>
          <w:lang w:val="en-US"/>
        </w:rPr>
        <w:t>https://www.washingtonpost.com</w:t>
      </w:r>
    </w:p>
    <w:p w:rsidR="00A34A26" w:rsidRPr="009A792B" w:rsidRDefault="00A34A26" w:rsidP="005475C1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sectPr w:rsidR="00A34A26" w:rsidRPr="009A792B" w:rsidSect="005B2C1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420"/>
    <w:rsid w:val="000657DD"/>
    <w:rsid w:val="000B011D"/>
    <w:rsid w:val="000B4195"/>
    <w:rsid w:val="00152079"/>
    <w:rsid w:val="00213FB4"/>
    <w:rsid w:val="00214131"/>
    <w:rsid w:val="002311B6"/>
    <w:rsid w:val="00242607"/>
    <w:rsid w:val="00272617"/>
    <w:rsid w:val="002F031C"/>
    <w:rsid w:val="003453C1"/>
    <w:rsid w:val="00366CCC"/>
    <w:rsid w:val="00375EE0"/>
    <w:rsid w:val="00386B3B"/>
    <w:rsid w:val="00473FC0"/>
    <w:rsid w:val="004D0C66"/>
    <w:rsid w:val="005475C1"/>
    <w:rsid w:val="00551CF0"/>
    <w:rsid w:val="005B2C13"/>
    <w:rsid w:val="005B445C"/>
    <w:rsid w:val="005B550A"/>
    <w:rsid w:val="00637144"/>
    <w:rsid w:val="00665131"/>
    <w:rsid w:val="006F663E"/>
    <w:rsid w:val="007745F0"/>
    <w:rsid w:val="007E7CDD"/>
    <w:rsid w:val="0080246F"/>
    <w:rsid w:val="00853E0B"/>
    <w:rsid w:val="00857A49"/>
    <w:rsid w:val="008D297E"/>
    <w:rsid w:val="008F11B7"/>
    <w:rsid w:val="008F4816"/>
    <w:rsid w:val="009341B9"/>
    <w:rsid w:val="00982FEF"/>
    <w:rsid w:val="009A792B"/>
    <w:rsid w:val="00A34A26"/>
    <w:rsid w:val="00A918E6"/>
    <w:rsid w:val="00B1286B"/>
    <w:rsid w:val="00B65671"/>
    <w:rsid w:val="00B83CE9"/>
    <w:rsid w:val="00BC2EC9"/>
    <w:rsid w:val="00C10A1A"/>
    <w:rsid w:val="00C64590"/>
    <w:rsid w:val="00C83F22"/>
    <w:rsid w:val="00C96E57"/>
    <w:rsid w:val="00CA7A7F"/>
    <w:rsid w:val="00DA2420"/>
    <w:rsid w:val="00DB22E1"/>
    <w:rsid w:val="00DF4A9E"/>
    <w:rsid w:val="00E1501C"/>
    <w:rsid w:val="00E34516"/>
    <w:rsid w:val="00FD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509F8AB-8521-4A87-A005-3A503A11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475C1"/>
    <w:rPr>
      <w:color w:val="0563C1"/>
      <w:u w:val="single"/>
    </w:rPr>
  </w:style>
  <w:style w:type="character" w:customStyle="1" w:styleId="a">
    <w:name w:val="Неразрешенное упоминание"/>
    <w:uiPriority w:val="99"/>
    <w:semiHidden/>
    <w:unhideWhenUsed/>
    <w:rsid w:val="00547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5274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word</cp:lastModifiedBy>
  <cp:revision>2</cp:revision>
  <dcterms:created xsi:type="dcterms:W3CDTF">2024-02-15T19:34:00Z</dcterms:created>
  <dcterms:modified xsi:type="dcterms:W3CDTF">2024-02-15T19:34:00Z</dcterms:modified>
</cp:coreProperties>
</file>