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EA51" w14:textId="737132BB" w:rsidR="002F5482" w:rsidRPr="0023714E" w:rsidRDefault="003F4FC3" w:rsidP="00E9701C">
      <w:pPr>
        <w:spacing w:line="276" w:lineRule="auto"/>
        <w:rPr>
          <w:rFonts w:ascii="Times New Roman" w:eastAsia="宋体" w:hAnsi="Times New Roman" w:cs="Times New Roman"/>
          <w:sz w:val="24"/>
          <w:szCs w:val="24"/>
          <w:lang w:val="ru-RU"/>
        </w:rPr>
      </w:pPr>
      <w:r w:rsidRPr="0023714E">
        <w:rPr>
          <w:rFonts w:ascii="Times New Roman" w:eastAsia="宋体" w:hAnsi="Times New Roman" w:cs="Times New Roman"/>
          <w:sz w:val="24"/>
          <w:szCs w:val="24"/>
          <w:lang w:val="ru-RU"/>
        </w:rPr>
        <w:t>Как известно</w:t>
      </w:r>
      <w:r w:rsidR="00E9701C" w:rsidRPr="0023714E">
        <w:rPr>
          <w:rFonts w:ascii="Times New Roman" w:eastAsia="宋体" w:hAnsi="Times New Roman" w:cs="Times New Roman"/>
          <w:sz w:val="24"/>
          <w:szCs w:val="24"/>
          <w:lang w:val="ru-RU"/>
        </w:rPr>
        <w:t>,</w:t>
      </w:r>
      <w:r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 </w:t>
      </w:r>
      <w:r w:rsidRPr="0023714E">
        <w:rPr>
          <w:rFonts w:ascii="Times New Roman" w:eastAsia="Arial" w:hAnsi="Times New Roman" w:cs="Times New Roman"/>
          <w:kern w:val="0"/>
          <w:sz w:val="24"/>
          <w:szCs w:val="24"/>
          <w:lang w:val="ru-RU" w:bidi="ar"/>
        </w:rPr>
        <w:t xml:space="preserve">название является одной из ключевых позиций </w:t>
      </w:r>
      <w:r w:rsidR="00E9701C" w:rsidRPr="0023714E">
        <w:rPr>
          <w:rFonts w:ascii="Times New Roman" w:eastAsia="Arial" w:hAnsi="Times New Roman" w:cs="Times New Roman"/>
          <w:kern w:val="0"/>
          <w:sz w:val="24"/>
          <w:szCs w:val="24"/>
          <w:lang w:val="ru-RU" w:bidi="ar"/>
        </w:rPr>
        <w:t xml:space="preserve">художественного </w:t>
      </w:r>
      <w:r w:rsidRPr="0023714E">
        <w:rPr>
          <w:rFonts w:ascii="Times New Roman" w:eastAsia="Arial" w:hAnsi="Times New Roman" w:cs="Times New Roman"/>
          <w:kern w:val="0"/>
          <w:sz w:val="24"/>
          <w:szCs w:val="24"/>
          <w:lang w:val="ru-RU" w:bidi="ar"/>
        </w:rPr>
        <w:t xml:space="preserve">текста, влияющей на восприятие образа читателями. </w:t>
      </w:r>
      <w:r w:rsidR="002F5482"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Очень часто заглавие содержит собственное имя литературного героя, как, например, в </w:t>
      </w:r>
      <w:r w:rsidR="002F5482" w:rsidRPr="0023714E">
        <w:rPr>
          <w:rFonts w:ascii="Times New Roman" w:eastAsia="宋体" w:hAnsi="Times New Roman" w:cs="Times New Roman"/>
          <w:b/>
          <w:bCs/>
          <w:sz w:val="24"/>
          <w:szCs w:val="24"/>
          <w:lang w:val="ru-RU"/>
        </w:rPr>
        <w:t xml:space="preserve">романе «Чапаев». </w:t>
      </w:r>
    </w:p>
    <w:p w14:paraId="550DEF44" w14:textId="55D69A57" w:rsidR="00B442CF" w:rsidRPr="0023714E" w:rsidRDefault="002F5482" w:rsidP="00E9701C">
      <w:pPr>
        <w:spacing w:line="276" w:lineRule="auto"/>
        <w:rPr>
          <w:rFonts w:ascii="Times New Roman" w:eastAsia="宋体" w:hAnsi="Times New Roman" w:cs="Times New Roman"/>
          <w:b/>
          <w:bCs/>
          <w:sz w:val="24"/>
          <w:szCs w:val="24"/>
          <w:lang w:val="ru-RU"/>
        </w:rPr>
      </w:pPr>
      <w:r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«Чапаев» – заглавие романа, написанного 100 лет назад советским писателем Дмитрием Александровичем Фурмановым. Однако вопрос о том, как передать на китайском языке семантику данного наименования без искажения значений, является далеко не </w:t>
      </w:r>
      <w:r w:rsidR="00E9701C"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таким </w:t>
      </w:r>
      <w:r w:rsidRPr="0023714E">
        <w:rPr>
          <w:rFonts w:ascii="Times New Roman" w:eastAsia="宋体" w:hAnsi="Times New Roman" w:cs="Times New Roman"/>
          <w:sz w:val="24"/>
          <w:szCs w:val="24"/>
          <w:lang w:val="ru-RU"/>
        </w:rPr>
        <w:t>простым,</w:t>
      </w:r>
      <w:r w:rsidR="00E9701C"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 как кажется на первый взгляд. П</w:t>
      </w:r>
      <w:r w:rsidRPr="0023714E">
        <w:rPr>
          <w:rFonts w:ascii="Times New Roman" w:eastAsia="宋体" w:hAnsi="Times New Roman" w:cs="Times New Roman"/>
          <w:sz w:val="24"/>
          <w:szCs w:val="24"/>
          <w:lang w:val="ru-RU"/>
        </w:rPr>
        <w:t>рослеживание диахронии изменения перевода этого названия позволит нам увидеть не только семантические изменения, но и изменения, связанные с общественно-историческими причинами</w:t>
      </w:r>
      <w:r w:rsidR="00AF7BEE"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.  </w:t>
      </w:r>
      <w:r w:rsidRPr="0023714E">
        <w:rPr>
          <w:rFonts w:ascii="Times New Roman" w:eastAsia="宋体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61706EA0" w14:textId="7B148168" w:rsidR="00AF7BEE" w:rsidRPr="0023714E" w:rsidRDefault="002F5482" w:rsidP="00E9701C">
      <w:pPr>
        <w:spacing w:line="276" w:lineRule="auto"/>
        <w:rPr>
          <w:rFonts w:ascii="Times New Roman" w:eastAsia="宋体" w:hAnsi="Times New Roman" w:cs="Times New Roman"/>
          <w:sz w:val="24"/>
          <w:szCs w:val="24"/>
          <w:lang w:val="ru-RU"/>
        </w:rPr>
      </w:pPr>
      <w:r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Ради этой цели </w:t>
      </w:r>
      <w:r w:rsidR="00E9701C"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в нашем исследовании </w:t>
      </w:r>
      <w:r w:rsidRPr="0023714E">
        <w:rPr>
          <w:rFonts w:ascii="Times New Roman" w:eastAsia="宋体" w:hAnsi="Times New Roman" w:cs="Times New Roman"/>
          <w:sz w:val="24"/>
          <w:szCs w:val="24"/>
          <w:lang w:val="ru-RU"/>
        </w:rPr>
        <w:t>бы</w:t>
      </w:r>
      <w:r w:rsidR="00AF7BEE"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ли использованы следующие методы: </w:t>
      </w:r>
    </w:p>
    <w:p w14:paraId="5CDE28F6" w14:textId="77777777" w:rsidR="00AF7BEE" w:rsidRPr="0023714E" w:rsidRDefault="00AF7BEE" w:rsidP="00E9701C">
      <w:pPr>
        <w:numPr>
          <w:ilvl w:val="0"/>
          <w:numId w:val="1"/>
        </w:numPr>
        <w:spacing w:line="276" w:lineRule="auto"/>
        <w:rPr>
          <w:rFonts w:ascii="Times New Roman" w:eastAsia="宋体" w:hAnsi="Times New Roman" w:cs="Times New Roman"/>
          <w:sz w:val="24"/>
          <w:szCs w:val="24"/>
          <w:lang w:val="ru-RU"/>
        </w:rPr>
      </w:pPr>
      <w:r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Во-первых, был проведен лингвистический анализ переводов и их </w:t>
      </w:r>
      <w:proofErr w:type="spellStart"/>
      <w:r w:rsidRPr="0023714E">
        <w:rPr>
          <w:rFonts w:ascii="Times New Roman" w:eastAsia="宋体" w:hAnsi="Times New Roman" w:cs="Times New Roman"/>
          <w:sz w:val="24"/>
          <w:szCs w:val="24"/>
          <w:lang w:val="ru-RU"/>
        </w:rPr>
        <w:t>контрастивный</w:t>
      </w:r>
      <w:proofErr w:type="spellEnd"/>
      <w:r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 анализ. С помощью данных методов мы, во-вторых, выявили различия в семантических оттенках переведенных названий и сравнили их особенности. </w:t>
      </w:r>
    </w:p>
    <w:p w14:paraId="51D64D11" w14:textId="6766DA9A" w:rsidR="00AF7BEE" w:rsidRPr="0023714E" w:rsidRDefault="00E9701C" w:rsidP="00E9701C">
      <w:pPr>
        <w:numPr>
          <w:ilvl w:val="0"/>
          <w:numId w:val="1"/>
        </w:numPr>
        <w:spacing w:line="276" w:lineRule="auto"/>
        <w:rPr>
          <w:rFonts w:ascii="Times New Roman" w:eastAsia="宋体" w:hAnsi="Times New Roman" w:cs="Times New Roman"/>
          <w:sz w:val="24"/>
          <w:szCs w:val="24"/>
          <w:lang w:val="ru-RU"/>
        </w:rPr>
      </w:pPr>
      <w:r w:rsidRPr="0023714E">
        <w:rPr>
          <w:rFonts w:ascii="Times New Roman" w:eastAsia="宋体" w:hAnsi="Times New Roman" w:cs="Times New Roman"/>
          <w:sz w:val="24"/>
          <w:szCs w:val="24"/>
          <w:lang w:val="ru-RU"/>
        </w:rPr>
        <w:t>Далее мы рассмотрели</w:t>
      </w:r>
      <w:r w:rsidR="00AF7BEE"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 диахронию вариантов переводов романа Фурманова «Чапаев» и с помощью анализа историко-общественн</w:t>
      </w:r>
      <w:r w:rsidRPr="0023714E">
        <w:rPr>
          <w:rFonts w:ascii="Times New Roman" w:eastAsia="宋体" w:hAnsi="Times New Roman" w:cs="Times New Roman"/>
          <w:sz w:val="24"/>
          <w:szCs w:val="24"/>
          <w:lang w:val="ru-RU"/>
        </w:rPr>
        <w:t>ого контекста выявили</w:t>
      </w:r>
      <w:r w:rsidR="00AF7BEE"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 причины изменения в переводе этого названия.  </w:t>
      </w:r>
    </w:p>
    <w:p w14:paraId="3EEE5AE8" w14:textId="5CC1AF4E" w:rsidR="00AF7BEE" w:rsidRPr="0023714E" w:rsidRDefault="00AF7BEE" w:rsidP="00E9701C">
      <w:pPr>
        <w:spacing w:line="276" w:lineRule="auto"/>
        <w:rPr>
          <w:rFonts w:ascii="Times New Roman" w:eastAsia="宋体" w:hAnsi="Times New Roman" w:cs="Times New Roman"/>
          <w:sz w:val="24"/>
          <w:szCs w:val="24"/>
          <w:lang w:val="ru-RU"/>
        </w:rPr>
      </w:pPr>
      <w:r w:rsidRPr="0023714E">
        <w:rPr>
          <w:rFonts w:ascii="Times New Roman" w:eastAsia="宋体" w:hAnsi="Times New Roman" w:cs="Times New Roman"/>
          <w:sz w:val="24"/>
          <w:szCs w:val="24"/>
          <w:lang w:val="ru-RU"/>
        </w:rPr>
        <w:t>Но до нача</w:t>
      </w:r>
      <w:r w:rsidR="00E9701C"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ла анализа самого произведения </w:t>
      </w:r>
      <w:r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нам нужно обратить внимание </w:t>
      </w:r>
      <w:r w:rsidR="007A0D48"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на особенности китайского языка. Обычно при передаче </w:t>
      </w:r>
      <w:r w:rsidR="00E9701C"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в китайском </w:t>
      </w:r>
      <w:r w:rsidR="007A0D48"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иностранных имен происходит фонетическое заимствование. Кажется, что в таких случаях лексические единицы, соединяясь и обозначая конкретное слово, теряют свою семантику и используются только по фонетическому принципу. Однако даже если на первый взгляд слово, представленное собственным именем, не имеет значения, каждый иероглиф отдельно все равно несет свое значение и </w:t>
      </w:r>
      <w:proofErr w:type="spellStart"/>
      <w:r w:rsidR="007A0D48" w:rsidRPr="0023714E">
        <w:rPr>
          <w:rFonts w:ascii="Times New Roman" w:eastAsia="宋体" w:hAnsi="Times New Roman" w:cs="Times New Roman"/>
          <w:sz w:val="24"/>
          <w:szCs w:val="24"/>
          <w:lang w:val="ru-RU"/>
        </w:rPr>
        <w:t>оценочность</w:t>
      </w:r>
      <w:proofErr w:type="spellEnd"/>
      <w:r w:rsidR="007A0D48" w:rsidRPr="0023714E">
        <w:rPr>
          <w:rFonts w:ascii="Times New Roman" w:eastAsia="宋体" w:hAnsi="Times New Roman" w:cs="Times New Roman"/>
          <w:sz w:val="24"/>
          <w:szCs w:val="24"/>
          <w:lang w:val="ru-RU"/>
        </w:rPr>
        <w:t>. Поэтому даже если название является фонетическим заимствованием, семантику разных иероглифов оно также передает.</w:t>
      </w:r>
    </w:p>
    <w:p w14:paraId="40E29960" w14:textId="67F6140F" w:rsidR="007A0D48" w:rsidRPr="0023714E" w:rsidRDefault="00B442CF" w:rsidP="00E9701C">
      <w:pPr>
        <w:spacing w:line="276" w:lineRule="auto"/>
        <w:rPr>
          <w:rFonts w:ascii="Times New Roman" w:eastAsia="宋体" w:hAnsi="Times New Roman" w:cs="Times New Roman"/>
          <w:sz w:val="24"/>
          <w:szCs w:val="24"/>
          <w:lang w:val="ru-RU"/>
        </w:rPr>
      </w:pPr>
      <w:r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Например, в переводах романа Ф. М. Достоевского «Бедные люди», выполненных переводчиками Цао </w:t>
      </w:r>
      <w:proofErr w:type="spellStart"/>
      <w:r w:rsidRPr="0023714E">
        <w:rPr>
          <w:rFonts w:ascii="Times New Roman" w:eastAsia="宋体" w:hAnsi="Times New Roman" w:cs="Times New Roman"/>
          <w:sz w:val="24"/>
          <w:szCs w:val="24"/>
          <w:lang w:val="ru-RU"/>
        </w:rPr>
        <w:t>Маньси</w:t>
      </w:r>
      <w:proofErr w:type="spellEnd"/>
      <w:r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 [</w:t>
      </w:r>
      <w:r w:rsidRPr="0023714E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/>
        </w:rPr>
        <w:t xml:space="preserve">Достоевский. Бедные люди. Белые ночи. Игрок. Пер. с рус. Цао </w:t>
      </w:r>
      <w:proofErr w:type="spellStart"/>
      <w:r w:rsidRPr="0023714E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/>
        </w:rPr>
        <w:t>Маньси</w:t>
      </w:r>
      <w:proofErr w:type="spellEnd"/>
      <w:r w:rsidRPr="0023714E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/>
        </w:rPr>
        <w:t xml:space="preserve"> 2001</w:t>
      </w:r>
      <w:r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], Лэй </w:t>
      </w:r>
      <w:proofErr w:type="spellStart"/>
      <w:r w:rsidRPr="0023714E">
        <w:rPr>
          <w:rFonts w:ascii="Times New Roman" w:eastAsia="宋体" w:hAnsi="Times New Roman" w:cs="Times New Roman"/>
          <w:sz w:val="24"/>
          <w:szCs w:val="24"/>
          <w:lang w:val="ru-RU"/>
        </w:rPr>
        <w:t>Жань</w:t>
      </w:r>
      <w:proofErr w:type="spellEnd"/>
      <w:r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 [</w:t>
      </w:r>
      <w:r w:rsidRPr="0023714E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/>
        </w:rPr>
        <w:t xml:space="preserve">Достоевский. Бедные люди. Пер. с рус. Лэй </w:t>
      </w:r>
      <w:proofErr w:type="spellStart"/>
      <w:r w:rsidRPr="0023714E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/>
        </w:rPr>
        <w:t>Жань</w:t>
      </w:r>
      <w:proofErr w:type="spellEnd"/>
      <w:r w:rsidRPr="0023714E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/>
        </w:rPr>
        <w:t xml:space="preserve">, Го </w:t>
      </w:r>
      <w:proofErr w:type="spellStart"/>
      <w:r w:rsidRPr="0023714E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/>
        </w:rPr>
        <w:t>Цзяшеня</w:t>
      </w:r>
      <w:proofErr w:type="spellEnd"/>
      <w:r w:rsidRPr="0023714E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/>
        </w:rPr>
        <w:t xml:space="preserve"> 2010</w:t>
      </w:r>
      <w:r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] и др., фамилия главного героя этого произведения Девушкина переводится как </w:t>
      </w:r>
      <w:r w:rsidRPr="0023714E">
        <w:rPr>
          <w:rFonts w:ascii="Times New Roman" w:eastAsia="宋体" w:hAnsi="Times New Roman" w:cs="Times New Roman"/>
          <w:sz w:val="24"/>
          <w:szCs w:val="24"/>
          <w:lang w:val="ru-RU"/>
        </w:rPr>
        <w:t>杰武什金</w:t>
      </w:r>
      <w:r w:rsidRPr="0023714E">
        <w:rPr>
          <w:rFonts w:ascii="Times New Roman" w:eastAsia="宋体" w:hAnsi="Times New Roman" w:cs="Times New Roman"/>
          <w:sz w:val="24"/>
          <w:szCs w:val="24"/>
          <w:lang w:val="ru-RU"/>
        </w:rPr>
        <w:t>.</w:t>
      </w:r>
      <w:r w:rsidR="00E9701C" w:rsidRPr="0023714E">
        <w:rPr>
          <w:rFonts w:ascii="Times New Roman" w:eastAsia="宋体" w:hAnsi="Times New Roman" w:cs="Times New Roman" w:hint="eastAsia"/>
          <w:sz w:val="24"/>
          <w:szCs w:val="24"/>
          <w:lang w:val="ru-RU"/>
        </w:rPr>
        <w:t xml:space="preserve"> </w:t>
      </w:r>
      <w:r w:rsidR="007A0D48"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Если разобрать </w:t>
      </w:r>
      <w:r w:rsidR="00E9701C"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в этой фамилии </w:t>
      </w:r>
      <w:r w:rsidR="007A0D48"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значение каждого иероглифа-лексемы отдельно, то они будут следующими: </w:t>
      </w:r>
      <w:r w:rsidR="007A0D48" w:rsidRPr="0023714E">
        <w:rPr>
          <w:rFonts w:ascii="Times New Roman" w:eastAsia="宋体" w:hAnsi="Times New Roman" w:cs="Times New Roman"/>
          <w:sz w:val="24"/>
          <w:szCs w:val="24"/>
        </w:rPr>
        <w:t>杰</w:t>
      </w:r>
      <w:r w:rsidR="007A0D48"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«выдающийся человек», </w:t>
      </w:r>
      <w:r w:rsidR="007A0D48" w:rsidRPr="0023714E">
        <w:rPr>
          <w:rFonts w:ascii="Times New Roman" w:eastAsia="宋体" w:hAnsi="Times New Roman" w:cs="Times New Roman"/>
          <w:sz w:val="24"/>
          <w:szCs w:val="24"/>
        </w:rPr>
        <w:t>武</w:t>
      </w:r>
      <w:r w:rsidR="007A0D48"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 «мужественный», </w:t>
      </w:r>
      <w:r w:rsidR="007A0D48" w:rsidRPr="0023714E">
        <w:rPr>
          <w:rFonts w:ascii="Times New Roman" w:eastAsia="宋体" w:hAnsi="Times New Roman" w:cs="Times New Roman"/>
          <w:sz w:val="24"/>
          <w:szCs w:val="24"/>
        </w:rPr>
        <w:t>什</w:t>
      </w:r>
      <w:r w:rsidR="007A0D48"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 «</w:t>
      </w:r>
      <w:r w:rsidR="007A0D48" w:rsidRPr="0023714E">
        <w:rPr>
          <w:rFonts w:ascii="Times New Roman" w:eastAsia="宋体" w:hAnsi="Times New Roman" w:cs="Times New Roman"/>
          <w:sz w:val="24"/>
          <w:szCs w:val="24"/>
          <w:highlight w:val="white"/>
          <w:lang w:val="ru-RU"/>
        </w:rPr>
        <w:t xml:space="preserve">всевозможный», </w:t>
      </w:r>
      <w:r w:rsidR="007A0D48" w:rsidRPr="0023714E">
        <w:rPr>
          <w:rFonts w:ascii="Times New Roman" w:eastAsia="宋体" w:hAnsi="Times New Roman" w:cs="Times New Roman"/>
          <w:sz w:val="24"/>
          <w:szCs w:val="24"/>
        </w:rPr>
        <w:t>金</w:t>
      </w:r>
      <w:r w:rsidR="007A0D48"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 «золото». Такое имя вызывает в читателе скорее образ выдающегося, талантливого и богатого мужчины, а не образ несчастного </w:t>
      </w:r>
      <w:r w:rsidR="00E9701C" w:rsidRPr="0023714E">
        <w:rPr>
          <w:rFonts w:ascii="Times New Roman" w:eastAsia="宋体" w:hAnsi="Times New Roman" w:cs="Times New Roman"/>
          <w:sz w:val="24"/>
          <w:szCs w:val="24"/>
          <w:highlight w:val="white"/>
          <w:lang w:val="ru-RU"/>
        </w:rPr>
        <w:t>«маленького человека» Девушкина.</w:t>
      </w:r>
      <w:r w:rsidR="007A0D48" w:rsidRPr="0023714E">
        <w:rPr>
          <w:rFonts w:ascii="Times New Roman" w:eastAsia="宋体" w:hAnsi="Times New Roman" w:cs="Times New Roman"/>
          <w:sz w:val="24"/>
          <w:szCs w:val="24"/>
          <w:highlight w:val="white"/>
          <w:lang w:val="ru-RU"/>
        </w:rPr>
        <w:t xml:space="preserve"> Поэтому подбор правильных иероглифов для заимствования является очень важным аспектом перевода, что, как мы увидим, также стало </w:t>
      </w:r>
      <w:r w:rsidR="007A0D48" w:rsidRPr="0023714E">
        <w:rPr>
          <w:rFonts w:ascii="Times New Roman" w:eastAsia="宋体" w:hAnsi="Times New Roman" w:cs="Times New Roman"/>
          <w:sz w:val="24"/>
          <w:szCs w:val="24"/>
          <w:highlight w:val="white"/>
          <w:lang w:val="ru-RU"/>
        </w:rPr>
        <w:lastRenderedPageBreak/>
        <w:t xml:space="preserve">причиной двух разных переводов названия романа </w:t>
      </w:r>
      <w:r w:rsidR="007A0D48" w:rsidRPr="0023714E">
        <w:rPr>
          <w:rFonts w:ascii="Times New Roman" w:eastAsia="宋体" w:hAnsi="Times New Roman" w:cs="Times New Roman"/>
          <w:sz w:val="24"/>
          <w:szCs w:val="24"/>
          <w:lang w:val="ru-RU"/>
        </w:rPr>
        <w:t>«Чапаев».</w:t>
      </w:r>
    </w:p>
    <w:p w14:paraId="2E3BA2D5" w14:textId="00E80999" w:rsidR="006F573E" w:rsidRPr="0023714E" w:rsidRDefault="007A0D48" w:rsidP="00E9701C">
      <w:pPr>
        <w:spacing w:line="276" w:lineRule="auto"/>
        <w:rPr>
          <w:rFonts w:ascii="Times New Roman" w:eastAsia="宋体" w:hAnsi="Times New Roman" w:cs="Times New Roman"/>
          <w:sz w:val="24"/>
          <w:szCs w:val="24"/>
          <w:lang w:val="ru-RU"/>
        </w:rPr>
      </w:pPr>
      <w:r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Официально у названия «Чапаев» есть два перевода – это </w:t>
      </w:r>
      <w:r w:rsidRPr="0023714E">
        <w:rPr>
          <w:rFonts w:ascii="Times New Roman" w:eastAsia="宋体" w:hAnsi="Times New Roman" w:cs="Times New Roman"/>
          <w:sz w:val="24"/>
          <w:szCs w:val="24"/>
          <w:highlight w:val="white"/>
        </w:rPr>
        <w:t>夏伯阳</w:t>
      </w:r>
      <w:r w:rsidRPr="0023714E">
        <w:rPr>
          <w:rFonts w:ascii="Times New Roman" w:eastAsia="宋体" w:hAnsi="Times New Roman" w:cs="Times New Roman"/>
          <w:sz w:val="24"/>
          <w:szCs w:val="24"/>
          <w:highlight w:val="white"/>
          <w:lang w:val="ru-RU"/>
        </w:rPr>
        <w:t xml:space="preserve"> и </w:t>
      </w:r>
      <w:r w:rsidRPr="0023714E">
        <w:rPr>
          <w:rFonts w:ascii="Times New Roman" w:eastAsia="宋体" w:hAnsi="Times New Roman" w:cs="Times New Roman"/>
          <w:sz w:val="24"/>
          <w:szCs w:val="24"/>
          <w:highlight w:val="white"/>
        </w:rPr>
        <w:t>恰巴耶夫</w:t>
      </w:r>
      <w:r w:rsidRPr="0023714E">
        <w:rPr>
          <w:rFonts w:ascii="Times New Roman" w:eastAsia="宋体" w:hAnsi="Times New Roman" w:cs="Times New Roman"/>
          <w:sz w:val="24"/>
          <w:szCs w:val="24"/>
          <w:highlight w:val="white"/>
          <w:lang w:val="ru-RU"/>
        </w:rPr>
        <w:t xml:space="preserve">. </w:t>
      </w:r>
    </w:p>
    <w:p w14:paraId="51F7EA2C" w14:textId="6980DB88" w:rsidR="00AF1670" w:rsidRPr="0023714E" w:rsidRDefault="006F573E" w:rsidP="00E9701C">
      <w:pPr>
        <w:spacing w:line="276" w:lineRule="auto"/>
        <w:rPr>
          <w:rFonts w:ascii="Times New Roman" w:eastAsia="宋体" w:hAnsi="Times New Roman" w:cs="Times New Roman"/>
          <w:sz w:val="24"/>
          <w:szCs w:val="24"/>
          <w:lang w:val="ru-RU"/>
        </w:rPr>
      </w:pPr>
      <w:r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В </w:t>
      </w:r>
      <w:r w:rsidR="00E9701C"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нашей </w:t>
      </w:r>
      <w:r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работе был проведен </w:t>
      </w:r>
      <w:r w:rsidR="00E9701C"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их конкретный анализ </w:t>
      </w:r>
      <w:r w:rsidRPr="0023714E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и были выявлены </w:t>
      </w:r>
      <w:r w:rsidRPr="0023714E">
        <w:rPr>
          <w:rFonts w:ascii="Times New Roman" w:eastAsia="Times" w:hAnsi="Times New Roman" w:cs="Times New Roman"/>
          <w:sz w:val="24"/>
          <w:szCs w:val="24"/>
          <w:lang w:val="ru-RU"/>
        </w:rPr>
        <w:t xml:space="preserve">причины изменения перевода названия романы. </w:t>
      </w:r>
    </w:p>
    <w:p w14:paraId="25EE9FF9" w14:textId="759D2468" w:rsidR="006F573E" w:rsidRPr="0023714E" w:rsidRDefault="006F573E" w:rsidP="00E9701C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714E">
        <w:rPr>
          <w:rFonts w:ascii="Times New Roman" w:eastAsia="Times" w:hAnsi="Times New Roman" w:cs="Times New Roman"/>
          <w:sz w:val="24"/>
          <w:szCs w:val="24"/>
          <w:lang w:val="ru-RU"/>
        </w:rPr>
        <w:t xml:space="preserve">Результаты работы позволяют сделать вывод о том, что семантика каждой морфемы </w:t>
      </w:r>
      <w:r w:rsidR="00E9701C" w:rsidRPr="0023714E">
        <w:rPr>
          <w:rFonts w:ascii="Times New Roman" w:eastAsia="Times" w:hAnsi="Times New Roman" w:cs="Times New Roman"/>
          <w:sz w:val="24"/>
          <w:szCs w:val="24"/>
          <w:lang w:val="ru-RU"/>
        </w:rPr>
        <w:t xml:space="preserve">в китайском языке </w:t>
      </w:r>
      <w:r w:rsidRPr="0023714E">
        <w:rPr>
          <w:rFonts w:ascii="Times New Roman" w:eastAsia="Times" w:hAnsi="Times New Roman" w:cs="Times New Roman"/>
          <w:sz w:val="24"/>
          <w:szCs w:val="24"/>
          <w:lang w:val="ru-RU"/>
        </w:rPr>
        <w:t>имеет важное значение при переводе заглавий литературных произведений, а также показывают, что диахрония вариантов перевода названия романа «Чапаев» на китайский язы</w:t>
      </w:r>
      <w:r w:rsidR="00E9701C" w:rsidRPr="0023714E">
        <w:rPr>
          <w:rFonts w:ascii="Times New Roman" w:eastAsia="Times" w:hAnsi="Times New Roman" w:cs="Times New Roman"/>
          <w:sz w:val="24"/>
          <w:szCs w:val="24"/>
          <w:lang w:val="ru-RU"/>
        </w:rPr>
        <w:t>к уходит далеко за рамки вопросов</w:t>
      </w:r>
      <w:r w:rsidRPr="0023714E">
        <w:rPr>
          <w:rFonts w:ascii="Times New Roman" w:eastAsia="Times" w:hAnsi="Times New Roman" w:cs="Times New Roman"/>
          <w:sz w:val="24"/>
          <w:szCs w:val="24"/>
          <w:lang w:val="ru-RU"/>
        </w:rPr>
        <w:t xml:space="preserve"> литературоведения, а имеет связи с культурным контекстом и изменяющимися общественными факторами.</w:t>
      </w:r>
      <w:r w:rsidRPr="0023714E">
        <w:rPr>
          <w:rFonts w:ascii="Times New Roman" w:eastAsia="Arial" w:hAnsi="Times New Roman" w:cs="Times New Roman"/>
          <w:sz w:val="24"/>
          <w:szCs w:val="24"/>
          <w:lang w:val="ru-RU" w:bidi="ar"/>
        </w:rPr>
        <w:t xml:space="preserve"> </w:t>
      </w:r>
    </w:p>
    <w:p w14:paraId="4FC9D9BA" w14:textId="77777777" w:rsidR="00AF1670" w:rsidRDefault="00AF1670" w:rsidP="00E9701C">
      <w:pPr>
        <w:spacing w:line="276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  <w:highlight w:val="white"/>
          <w:lang w:val="ru-RU"/>
        </w:rPr>
      </w:pPr>
    </w:p>
    <w:p w14:paraId="0B34C26A" w14:textId="4CF5FFEF" w:rsidR="002E304C" w:rsidRDefault="002E304C" w:rsidP="002E304C">
      <w:pPr>
        <w:spacing w:line="276" w:lineRule="auto"/>
        <w:ind w:firstLineChars="300"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304C">
        <w:rPr>
          <w:rFonts w:ascii="Times New Roman" w:hAnsi="Times New Roman" w:cs="Times New Roman"/>
          <w:color w:val="000000" w:themeColor="text1"/>
          <w:sz w:val="24"/>
          <w:szCs w:val="24"/>
        </w:rPr>
        <w:t>Источники</w:t>
      </w:r>
      <w:proofErr w:type="spellEnd"/>
      <w:r w:rsidRPr="002E3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E304C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</w:t>
      </w:r>
      <w:proofErr w:type="spellEnd"/>
    </w:p>
    <w:p w14:paraId="7990B7DC" w14:textId="3C08D9A7" w:rsidR="002E304C" w:rsidRPr="002E304C" w:rsidRDefault="00F34142" w:rsidP="002E304C">
      <w:pPr>
        <w:spacing w:line="276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  <w:highlight w:val="white"/>
          <w:lang w:val="ru-RU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highlight w:val="white"/>
        </w:rPr>
        <w:t>1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highlight w:val="white"/>
          <w:lang w:val="ru-RU"/>
        </w:rPr>
        <w:t>.</w:t>
      </w:r>
      <w:r w:rsidR="002E304C" w:rsidRPr="002E304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highlight w:val="white"/>
        </w:rPr>
        <w:t>陀思妥耶夫斯基著</w:t>
      </w:r>
      <w:r w:rsidR="002E304C" w:rsidRPr="002E304C">
        <w:rPr>
          <w:rFonts w:ascii="Times New Roman" w:eastAsia="宋体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002E304C" w:rsidRPr="002E304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highlight w:val="white"/>
        </w:rPr>
        <w:t>曹</w:t>
      </w:r>
      <w:proofErr w:type="gramStart"/>
      <w:r w:rsidR="002E304C" w:rsidRPr="002E304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highlight w:val="white"/>
        </w:rPr>
        <w:t>缦</w:t>
      </w:r>
      <w:proofErr w:type="gramEnd"/>
      <w:r w:rsidR="002E304C" w:rsidRPr="002E304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highlight w:val="white"/>
        </w:rPr>
        <w:t>西译</w:t>
      </w:r>
      <w:r w:rsidR="002E304C" w:rsidRPr="002E304C">
        <w:rPr>
          <w:rFonts w:ascii="Times New Roman" w:eastAsia="宋体" w:hAnsi="Times New Roman" w:cs="Times New Roman"/>
          <w:color w:val="000000" w:themeColor="text1"/>
          <w:sz w:val="24"/>
          <w:szCs w:val="24"/>
          <w:highlight w:val="white"/>
          <w:lang w:val="ru-RU"/>
        </w:rPr>
        <w:t>.</w:t>
      </w:r>
      <w:r w:rsidR="002E304C" w:rsidRPr="002E304C">
        <w:rPr>
          <w:rFonts w:ascii="Times New Roman" w:eastAsia="宋体" w:hAnsi="Times New Roman" w:cs="Times New Roman"/>
          <w:color w:val="000000" w:themeColor="text1"/>
          <w:sz w:val="24"/>
          <w:szCs w:val="24"/>
          <w:highlight w:val="white"/>
        </w:rPr>
        <w:t> </w:t>
      </w:r>
      <w:r w:rsidR="002E304C" w:rsidRPr="002E304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highlight w:val="white"/>
        </w:rPr>
        <w:t>穷人</w:t>
      </w:r>
      <w:r w:rsidR="002E304C" w:rsidRPr="002E304C">
        <w:rPr>
          <w:rFonts w:ascii="Times New Roman" w:eastAsia="宋体" w:hAnsi="Times New Roman" w:cs="Times New Roman"/>
          <w:color w:val="000000" w:themeColor="text1"/>
          <w:sz w:val="24"/>
          <w:szCs w:val="24"/>
          <w:highlight w:val="white"/>
          <w:lang w:val="ru-RU"/>
        </w:rPr>
        <w:t>·</w:t>
      </w:r>
      <w:r w:rsidR="002E304C" w:rsidRPr="002E304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highlight w:val="white"/>
        </w:rPr>
        <w:t>白夜</w:t>
      </w:r>
      <w:r w:rsidR="002E304C" w:rsidRPr="002E304C">
        <w:rPr>
          <w:rFonts w:ascii="Times New Roman" w:eastAsia="宋体" w:hAnsi="Times New Roman" w:cs="Times New Roman"/>
          <w:color w:val="000000" w:themeColor="text1"/>
          <w:sz w:val="24"/>
          <w:szCs w:val="24"/>
          <w:highlight w:val="white"/>
          <w:lang w:val="ru-RU"/>
        </w:rPr>
        <w:t>·</w:t>
      </w:r>
      <w:r w:rsidR="002E304C" w:rsidRPr="002E304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highlight w:val="white"/>
        </w:rPr>
        <w:t>赌徒</w:t>
      </w:r>
      <w:r w:rsidR="002E304C" w:rsidRPr="002E304C">
        <w:rPr>
          <w:rFonts w:ascii="Times New Roman" w:eastAsia="宋体" w:hAnsi="Times New Roman" w:cs="Times New Roman"/>
          <w:color w:val="000000" w:themeColor="text1"/>
          <w:sz w:val="24"/>
          <w:szCs w:val="24"/>
          <w:highlight w:val="white"/>
          <w:lang w:val="ru-RU"/>
        </w:rPr>
        <w:t xml:space="preserve">. </w:t>
      </w:r>
      <w:r w:rsidR="002E304C" w:rsidRPr="002E304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highlight w:val="white"/>
        </w:rPr>
        <w:t>南京：译林出版社</w:t>
      </w:r>
      <w:r w:rsidR="002E304C" w:rsidRPr="002E304C">
        <w:rPr>
          <w:rFonts w:ascii="Times New Roman" w:eastAsia="宋体" w:hAnsi="Times New Roman" w:cs="Times New Roman"/>
          <w:color w:val="000000" w:themeColor="text1"/>
          <w:sz w:val="24"/>
          <w:szCs w:val="24"/>
          <w:highlight w:val="white"/>
          <w:lang w:val="ru-RU"/>
        </w:rPr>
        <w:t xml:space="preserve">, 2001, 376. [Достоевский. Бедные люди. Белые ночи. Игрок. Пер. с рус. Цао </w:t>
      </w:r>
      <w:proofErr w:type="spellStart"/>
      <w:r w:rsidR="002E304C" w:rsidRPr="002E304C">
        <w:rPr>
          <w:rFonts w:ascii="Times New Roman" w:eastAsia="宋体" w:hAnsi="Times New Roman" w:cs="Times New Roman"/>
          <w:color w:val="000000" w:themeColor="text1"/>
          <w:sz w:val="24"/>
          <w:szCs w:val="24"/>
          <w:highlight w:val="white"/>
          <w:lang w:val="ru-RU"/>
        </w:rPr>
        <w:t>Маньси</w:t>
      </w:r>
      <w:proofErr w:type="spellEnd"/>
      <w:r w:rsidR="002E304C" w:rsidRPr="002E304C">
        <w:rPr>
          <w:rFonts w:ascii="Times New Roman" w:eastAsia="宋体" w:hAnsi="Times New Roman" w:cs="Times New Roman"/>
          <w:color w:val="000000" w:themeColor="text1"/>
          <w:sz w:val="24"/>
          <w:szCs w:val="24"/>
          <w:highlight w:val="white"/>
          <w:lang w:val="ru-RU"/>
        </w:rPr>
        <w:t xml:space="preserve">. Нанкин: Издательство </w:t>
      </w:r>
      <w:proofErr w:type="spellStart"/>
      <w:r w:rsidR="002E304C" w:rsidRPr="002E304C">
        <w:rPr>
          <w:rFonts w:ascii="Times New Roman" w:eastAsia="宋体" w:hAnsi="Times New Roman" w:cs="Times New Roman"/>
          <w:color w:val="000000" w:themeColor="text1"/>
          <w:sz w:val="24"/>
          <w:szCs w:val="24"/>
          <w:highlight w:val="white"/>
          <w:lang w:val="ru-RU"/>
        </w:rPr>
        <w:t>Илинь</w:t>
      </w:r>
      <w:proofErr w:type="spellEnd"/>
      <w:r w:rsidR="002E304C" w:rsidRPr="002E304C">
        <w:rPr>
          <w:rFonts w:ascii="Times New Roman" w:eastAsia="宋体" w:hAnsi="Times New Roman" w:cs="Times New Roman"/>
          <w:color w:val="000000" w:themeColor="text1"/>
          <w:sz w:val="24"/>
          <w:szCs w:val="24"/>
          <w:highlight w:val="white"/>
          <w:lang w:val="ru-RU"/>
        </w:rPr>
        <w:t>, 2001. 376 с.] (на кит. яз.)</w:t>
      </w:r>
    </w:p>
    <w:p w14:paraId="7B25412D" w14:textId="57F17ACE" w:rsidR="002E304C" w:rsidRPr="00F34142" w:rsidRDefault="00F34142" w:rsidP="00F34142">
      <w:pPr>
        <w:spacing w:line="276" w:lineRule="auto"/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highlight w:val="white"/>
        </w:rPr>
      </w:pPr>
      <w:r w:rsidRPr="00F3414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highlight w:val="white"/>
          <w:lang w:val="ru-RU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highlight w:val="white"/>
          <w:lang w:val="ru-RU"/>
        </w:rPr>
        <w:t>.</w:t>
      </w:r>
      <w:r w:rsidR="002E304C" w:rsidRPr="002E304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highlight w:val="white"/>
        </w:rPr>
        <w:t>陀思妥耶夫斯基著</w:t>
      </w:r>
      <w:r w:rsidR="002E304C" w:rsidRPr="002E304C">
        <w:rPr>
          <w:rFonts w:ascii="Times New Roman" w:eastAsia="宋体" w:hAnsi="Times New Roman" w:cs="Times New Roman"/>
          <w:color w:val="000000" w:themeColor="text1"/>
          <w:sz w:val="24"/>
          <w:szCs w:val="24"/>
          <w:highlight w:val="white"/>
          <w:lang w:val="ru-RU"/>
        </w:rPr>
        <w:t xml:space="preserve"> </w:t>
      </w:r>
      <w:proofErr w:type="gramStart"/>
      <w:r w:rsidR="002E304C" w:rsidRPr="002E304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highlight w:val="white"/>
        </w:rPr>
        <w:t>磊</w:t>
      </w:r>
      <w:proofErr w:type="gramEnd"/>
      <w:r w:rsidR="002E304C" w:rsidRPr="002E304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highlight w:val="white"/>
        </w:rPr>
        <w:t>然</w:t>
      </w:r>
      <w:r w:rsidR="002E304C" w:rsidRPr="002E304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highlight w:val="white"/>
          <w:lang w:val="ru-RU"/>
        </w:rPr>
        <w:t>，</w:t>
      </w:r>
      <w:r w:rsidR="002E304C" w:rsidRPr="002E304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highlight w:val="white"/>
        </w:rPr>
        <w:t>郭家申译</w:t>
      </w:r>
      <w:r w:rsidR="002E304C" w:rsidRPr="002E304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highlight w:val="white"/>
          <w:lang w:val="ru-RU"/>
        </w:rPr>
        <w:t>．</w:t>
      </w:r>
      <w:r w:rsidR="002E304C" w:rsidRPr="002E304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highlight w:val="white"/>
        </w:rPr>
        <w:t>穷人</w:t>
      </w:r>
      <w:r w:rsidR="002E304C" w:rsidRPr="002E304C">
        <w:rPr>
          <w:rFonts w:ascii="Times New Roman" w:eastAsia="宋体" w:hAnsi="Times New Roman" w:cs="Times New Roman"/>
          <w:color w:val="000000" w:themeColor="text1"/>
          <w:sz w:val="24"/>
          <w:szCs w:val="24"/>
          <w:highlight w:val="white"/>
          <w:lang w:val="ru-RU"/>
        </w:rPr>
        <w:t xml:space="preserve"> [</w:t>
      </w:r>
      <w:r w:rsidR="002E304C" w:rsidRPr="002E304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highlight w:val="white"/>
        </w:rPr>
        <w:t>长篇、中短篇小说集</w:t>
      </w:r>
      <w:r w:rsidR="002E304C" w:rsidRPr="002E304C">
        <w:rPr>
          <w:rFonts w:ascii="Times New Roman" w:eastAsia="宋体" w:hAnsi="Times New Roman" w:cs="Times New Roman"/>
          <w:color w:val="000000" w:themeColor="text1"/>
          <w:sz w:val="24"/>
          <w:szCs w:val="24"/>
          <w:highlight w:val="white"/>
          <w:lang w:val="ru-RU"/>
        </w:rPr>
        <w:t>]</w:t>
      </w:r>
      <w:r w:rsidR="002E304C" w:rsidRPr="002E304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highlight w:val="white"/>
          <w:lang w:val="ru-RU"/>
        </w:rPr>
        <w:t>．</w:t>
      </w:r>
      <w:r w:rsidR="002E304C" w:rsidRPr="002E304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highlight w:val="white"/>
        </w:rPr>
        <w:t>石家庄</w:t>
      </w:r>
      <w:r w:rsidR="002E304C" w:rsidRPr="002E304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highlight w:val="white"/>
          <w:lang w:val="ru-RU"/>
        </w:rPr>
        <w:t>：</w:t>
      </w:r>
      <w:r w:rsidR="002E304C" w:rsidRPr="002E304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highlight w:val="white"/>
        </w:rPr>
        <w:t>河北教育出版社</w:t>
      </w:r>
      <w:r w:rsidR="002E304C" w:rsidRPr="002E304C">
        <w:rPr>
          <w:rFonts w:ascii="Times New Roman" w:eastAsia="宋体" w:hAnsi="Times New Roman" w:cs="Times New Roman"/>
          <w:color w:val="000000" w:themeColor="text1"/>
          <w:sz w:val="24"/>
          <w:szCs w:val="24"/>
          <w:highlight w:val="white"/>
          <w:lang w:val="ru-RU"/>
        </w:rPr>
        <w:t>, 2010, 534</w:t>
      </w:r>
      <w:r w:rsidR="002E304C" w:rsidRPr="002E304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highlight w:val="white"/>
          <w:lang w:val="ru-RU"/>
        </w:rPr>
        <w:t>．</w:t>
      </w:r>
      <w:r w:rsidR="002E304C" w:rsidRPr="002E304C">
        <w:rPr>
          <w:rFonts w:ascii="Times New Roman" w:eastAsia="宋体" w:hAnsi="Times New Roman" w:cs="Times New Roman"/>
          <w:color w:val="000000" w:themeColor="text1"/>
          <w:sz w:val="24"/>
          <w:szCs w:val="24"/>
          <w:highlight w:val="white"/>
          <w:lang w:val="ru-RU"/>
        </w:rPr>
        <w:t xml:space="preserve">[Достоевский. Бедные люди [Сборник романов и рассказов]. Пер. с рус. Лэй </w:t>
      </w:r>
      <w:proofErr w:type="spellStart"/>
      <w:r w:rsidR="002E304C" w:rsidRPr="002E304C">
        <w:rPr>
          <w:rFonts w:ascii="Times New Roman" w:eastAsia="宋体" w:hAnsi="Times New Roman" w:cs="Times New Roman"/>
          <w:color w:val="000000" w:themeColor="text1"/>
          <w:sz w:val="24"/>
          <w:szCs w:val="24"/>
          <w:highlight w:val="white"/>
          <w:lang w:val="ru-RU"/>
        </w:rPr>
        <w:t>Жань</w:t>
      </w:r>
      <w:proofErr w:type="spellEnd"/>
      <w:r w:rsidR="002E304C" w:rsidRPr="002E304C">
        <w:rPr>
          <w:rFonts w:ascii="Times New Roman" w:eastAsia="宋体" w:hAnsi="Times New Roman" w:cs="Times New Roman"/>
          <w:color w:val="000000" w:themeColor="text1"/>
          <w:sz w:val="24"/>
          <w:szCs w:val="24"/>
          <w:highlight w:val="white"/>
          <w:lang w:val="ru-RU"/>
        </w:rPr>
        <w:t xml:space="preserve">, Го </w:t>
      </w:r>
      <w:proofErr w:type="spellStart"/>
      <w:r w:rsidR="002E304C" w:rsidRPr="002E304C">
        <w:rPr>
          <w:rFonts w:ascii="Times New Roman" w:eastAsia="宋体" w:hAnsi="Times New Roman" w:cs="Times New Roman"/>
          <w:color w:val="000000" w:themeColor="text1"/>
          <w:sz w:val="24"/>
          <w:szCs w:val="24"/>
          <w:highlight w:val="white"/>
          <w:lang w:val="ru-RU"/>
        </w:rPr>
        <w:t>Цзяшеня</w:t>
      </w:r>
      <w:proofErr w:type="spellEnd"/>
      <w:r w:rsidR="002E304C" w:rsidRPr="002E304C">
        <w:rPr>
          <w:rFonts w:ascii="Times New Roman" w:eastAsia="宋体" w:hAnsi="Times New Roman" w:cs="Times New Roman"/>
          <w:color w:val="000000" w:themeColor="text1"/>
          <w:sz w:val="24"/>
          <w:szCs w:val="24"/>
          <w:highlight w:val="white"/>
          <w:lang w:val="ru-RU"/>
        </w:rPr>
        <w:t xml:space="preserve">. </w:t>
      </w:r>
      <w:proofErr w:type="spellStart"/>
      <w:r w:rsidR="002E304C" w:rsidRPr="002E304C">
        <w:rPr>
          <w:rFonts w:ascii="Times New Roman" w:eastAsia="宋体" w:hAnsi="Times New Roman" w:cs="Times New Roman"/>
          <w:color w:val="000000" w:themeColor="text1"/>
          <w:sz w:val="24"/>
          <w:szCs w:val="24"/>
          <w:highlight w:val="white"/>
          <w:lang w:val="ru-RU"/>
        </w:rPr>
        <w:t>Шицзячжуан</w:t>
      </w:r>
      <w:proofErr w:type="spellEnd"/>
      <w:r w:rsidR="002E304C" w:rsidRPr="002E304C">
        <w:rPr>
          <w:rFonts w:ascii="Times New Roman" w:eastAsia="宋体" w:hAnsi="Times New Roman" w:cs="Times New Roman"/>
          <w:color w:val="000000" w:themeColor="text1"/>
          <w:sz w:val="24"/>
          <w:szCs w:val="24"/>
          <w:highlight w:val="white"/>
          <w:lang w:val="ru-RU"/>
        </w:rPr>
        <w:t xml:space="preserve">: </w:t>
      </w:r>
      <w:proofErr w:type="spellStart"/>
      <w:r w:rsidR="002E304C" w:rsidRPr="002E304C">
        <w:rPr>
          <w:rFonts w:ascii="Times New Roman" w:eastAsia="宋体" w:hAnsi="Times New Roman" w:cs="Times New Roman"/>
          <w:color w:val="000000" w:themeColor="text1"/>
          <w:sz w:val="24"/>
          <w:szCs w:val="24"/>
          <w:highlight w:val="white"/>
          <w:lang w:val="ru-RU"/>
        </w:rPr>
        <w:t>Хэбэйская</w:t>
      </w:r>
      <w:proofErr w:type="spellEnd"/>
      <w:r w:rsidR="002E304C" w:rsidRPr="002E304C">
        <w:rPr>
          <w:rFonts w:ascii="Times New Roman" w:eastAsia="宋体" w:hAnsi="Times New Roman" w:cs="Times New Roman"/>
          <w:color w:val="000000" w:themeColor="text1"/>
          <w:sz w:val="24"/>
          <w:szCs w:val="24"/>
          <w:highlight w:val="white"/>
          <w:lang w:val="ru-RU"/>
        </w:rPr>
        <w:t xml:space="preserve"> образовательная пресса, 2010. 534 с.] (на кит. яз.)</w:t>
      </w:r>
    </w:p>
    <w:sectPr w:rsidR="002E304C" w:rsidRPr="00F34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11AB"/>
    <w:multiLevelType w:val="hybridMultilevel"/>
    <w:tmpl w:val="247E76E8"/>
    <w:lvl w:ilvl="0" w:tplc="0A329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2A9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02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FAD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94A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E2B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47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87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CB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801146"/>
    <w:multiLevelType w:val="hybridMultilevel"/>
    <w:tmpl w:val="B644DA82"/>
    <w:lvl w:ilvl="0" w:tplc="6906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E2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E1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4F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D46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0D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46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87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05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590791"/>
    <w:multiLevelType w:val="hybridMultilevel"/>
    <w:tmpl w:val="FCFA9BA6"/>
    <w:lvl w:ilvl="0" w:tplc="B4B29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E6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AA8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D08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45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63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E3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4C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A2B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26666606">
    <w:abstractNumId w:val="2"/>
  </w:num>
  <w:num w:numId="2" w16cid:durableId="1616398851">
    <w:abstractNumId w:val="0"/>
  </w:num>
  <w:num w:numId="3" w16cid:durableId="273636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2CF"/>
    <w:rsid w:val="001E71CC"/>
    <w:rsid w:val="0023714E"/>
    <w:rsid w:val="002E304C"/>
    <w:rsid w:val="002F5482"/>
    <w:rsid w:val="003F4FC3"/>
    <w:rsid w:val="006F573E"/>
    <w:rsid w:val="007552C7"/>
    <w:rsid w:val="007A0D48"/>
    <w:rsid w:val="00905801"/>
    <w:rsid w:val="00994551"/>
    <w:rsid w:val="009A49C6"/>
    <w:rsid w:val="00AF1670"/>
    <w:rsid w:val="00AF7BEE"/>
    <w:rsid w:val="00B442CF"/>
    <w:rsid w:val="00BD2E28"/>
    <w:rsid w:val="00E55A37"/>
    <w:rsid w:val="00E9701C"/>
    <w:rsid w:val="00F3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F546"/>
  <w15:chartTrackingRefBased/>
  <w15:docId w15:val="{63C4B8FA-EF15-48E8-8074-5909079C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4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1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7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3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Efimenko</dc:creator>
  <cp:keywords/>
  <dc:description/>
  <cp:lastModifiedBy>Nikolai Efimenko</cp:lastModifiedBy>
  <cp:revision>8</cp:revision>
  <dcterms:created xsi:type="dcterms:W3CDTF">2024-02-17T20:28:00Z</dcterms:created>
  <dcterms:modified xsi:type="dcterms:W3CDTF">2024-02-23T14:27:00Z</dcterms:modified>
</cp:coreProperties>
</file>