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3C9BF" w14:textId="77777777" w:rsidR="00123FC7" w:rsidRDefault="00647F53">
      <w:pPr>
        <w:spacing w:line="240" w:lineRule="auto"/>
        <w:jc w:val="center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Коммуникативные неудачи как результат использования окказиональной лексики</w:t>
      </w:r>
    </w:p>
    <w:p w14:paraId="00BF5FE2" w14:textId="4051FC52" w:rsidR="00123FC7" w:rsidRDefault="00647F53">
      <w:pPr>
        <w:spacing w:line="240" w:lineRule="auto"/>
        <w:jc w:val="center"/>
      </w:pPr>
      <w:r>
        <w:rPr>
          <w:b/>
          <w:bCs/>
          <w:sz w:val="24"/>
          <w:szCs w:val="20"/>
        </w:rPr>
        <w:t xml:space="preserve"> в газетных заголовках</w:t>
      </w:r>
    </w:p>
    <w:p w14:paraId="48CE1D1E" w14:textId="39CB3D50" w:rsidR="00123FC7" w:rsidRDefault="00647F53" w:rsidP="00846DD4">
      <w:pPr>
        <w:spacing w:after="0"/>
        <w:jc w:val="both"/>
      </w:pPr>
      <w:r>
        <w:rPr>
          <w:sz w:val="24"/>
          <w:szCs w:val="20"/>
        </w:rPr>
        <w:tab/>
        <w:t>В условиях развития цифровых медиа и статистического снижения интереса аудитории к печатным СМИ [</w:t>
      </w:r>
      <w:r w:rsidR="003F24D2">
        <w:rPr>
          <w:sz w:val="24"/>
          <w:szCs w:val="20"/>
        </w:rPr>
        <w:t>2</w:t>
      </w:r>
      <w:r>
        <w:rPr>
          <w:sz w:val="24"/>
          <w:szCs w:val="20"/>
        </w:rPr>
        <w:t>] газетная журналистика активно занимается созданием аттрактивных заголовочных комплексов. Одним из способов достижения выразительности заголовков служит использование индивидуально-авторской неологии как проявления языкового новаторства. Тем не менее внедрение лексических инноваций может обернуться коммуникативной неудачей, т. е. непониманием или неприятием новых языковых средств</w:t>
      </w:r>
      <w:r w:rsidR="00846DD4" w:rsidRPr="00846DD4">
        <w:rPr>
          <w:sz w:val="24"/>
          <w:szCs w:val="20"/>
        </w:rPr>
        <w:t xml:space="preserve"> </w:t>
      </w:r>
      <w:r w:rsidR="00846DD4">
        <w:rPr>
          <w:sz w:val="24"/>
          <w:szCs w:val="20"/>
        </w:rPr>
        <w:t>читателем</w:t>
      </w:r>
      <w:r>
        <w:rPr>
          <w:sz w:val="24"/>
          <w:szCs w:val="20"/>
        </w:rPr>
        <w:t>.</w:t>
      </w:r>
    </w:p>
    <w:p w14:paraId="263FF4B3" w14:textId="77777777" w:rsidR="00123FC7" w:rsidRDefault="00647F53" w:rsidP="0034230D">
      <w:pPr>
        <w:spacing w:after="0" w:line="240" w:lineRule="auto"/>
        <w:jc w:val="both"/>
      </w:pPr>
      <w:r>
        <w:rPr>
          <w:sz w:val="24"/>
          <w:szCs w:val="20"/>
        </w:rPr>
        <w:tab/>
        <w:t>Целью исследования является выявление закономерностей возникновения коммуникативных неудач, связанных с использованием окказионализмов в газетных заголовочных комплексах. Для этого рассматривается типология окказиональных речевых единиц по способу образования (</w:t>
      </w:r>
      <w:r>
        <w:rPr>
          <w:sz w:val="24"/>
          <w:szCs w:val="20"/>
          <w:lang w:val="en-US"/>
        </w:rPr>
        <w:t>I</w:t>
      </w:r>
      <w:r>
        <w:rPr>
          <w:sz w:val="24"/>
          <w:szCs w:val="20"/>
        </w:rPr>
        <w:t>) и результаты конфликтного существования авторских неологизмов в поле газетных заголовков (</w:t>
      </w:r>
      <w:r>
        <w:rPr>
          <w:sz w:val="24"/>
          <w:szCs w:val="20"/>
          <w:lang w:val="en-US"/>
        </w:rPr>
        <w:t>II</w:t>
      </w:r>
      <w:r>
        <w:rPr>
          <w:sz w:val="24"/>
          <w:szCs w:val="20"/>
        </w:rPr>
        <w:t>).</w:t>
      </w:r>
    </w:p>
    <w:p w14:paraId="7E9B2C13" w14:textId="6D780975" w:rsidR="00123FC7" w:rsidRDefault="00647F53" w:rsidP="00846DD4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ab/>
        <w:t xml:space="preserve">В работе анализируются заголовочные комплексы выпусков печатных изданий «Аргументы и факты», «Аргументы недели», «Известия», «Комсомольская правда», «Российская газета» и «Коммерсантъ» за 2023 </w:t>
      </w:r>
      <w:r w:rsidR="00846DD4" w:rsidRPr="00846DD4">
        <w:rPr>
          <w:sz w:val="24"/>
          <w:szCs w:val="20"/>
        </w:rPr>
        <w:t>–</w:t>
      </w:r>
      <w:r>
        <w:rPr>
          <w:sz w:val="24"/>
          <w:szCs w:val="20"/>
        </w:rPr>
        <w:t xml:space="preserve"> 2024 годы.</w:t>
      </w:r>
    </w:p>
    <w:p w14:paraId="012E3079" w14:textId="77777777" w:rsidR="00846DD4" w:rsidRDefault="00846DD4" w:rsidP="00846DD4">
      <w:pPr>
        <w:spacing w:after="0"/>
        <w:jc w:val="both"/>
      </w:pPr>
    </w:p>
    <w:p w14:paraId="130FD8F1" w14:textId="5C721261" w:rsidR="00123FC7" w:rsidRPr="00846DD4" w:rsidRDefault="00846DD4" w:rsidP="00846DD4">
      <w:pPr>
        <w:pStyle w:val="a7"/>
        <w:numPr>
          <w:ilvl w:val="0"/>
          <w:numId w:val="1"/>
        </w:numPr>
        <w:tabs>
          <w:tab w:val="clear" w:pos="348"/>
          <w:tab w:val="num" w:pos="709"/>
        </w:tabs>
        <w:spacing w:after="0"/>
        <w:ind w:left="851" w:firstLine="0"/>
        <w:jc w:val="both"/>
      </w:pPr>
      <w:r w:rsidRPr="00846DD4">
        <w:rPr>
          <w:sz w:val="24"/>
          <w:szCs w:val="20"/>
        </w:rPr>
        <w:t xml:space="preserve"> </w:t>
      </w:r>
      <w:r w:rsidR="00647F53">
        <w:rPr>
          <w:sz w:val="24"/>
          <w:szCs w:val="20"/>
        </w:rPr>
        <w:t>Классификация окказионализмов в газетных заголовках по способу образования:</w:t>
      </w:r>
    </w:p>
    <w:p w14:paraId="62024C3F" w14:textId="77777777" w:rsidR="00123FC7" w:rsidRDefault="00647F53" w:rsidP="00846DD4">
      <w:pPr>
        <w:pStyle w:val="a7"/>
        <w:spacing w:after="0"/>
        <w:ind w:left="709"/>
        <w:jc w:val="both"/>
      </w:pPr>
      <w:r>
        <w:rPr>
          <w:sz w:val="24"/>
          <w:szCs w:val="20"/>
        </w:rPr>
        <w:t>1. Словообразовательные окказионализмы</w:t>
      </w:r>
    </w:p>
    <w:p w14:paraId="0D33FDA8" w14:textId="38606CAF" w:rsidR="00123FC7" w:rsidRPr="00D80D47" w:rsidRDefault="00647F53" w:rsidP="00846DD4">
      <w:pPr>
        <w:pStyle w:val="a7"/>
        <w:spacing w:after="0"/>
        <w:ind w:left="0"/>
        <w:jc w:val="both"/>
      </w:pPr>
      <w:r>
        <w:rPr>
          <w:sz w:val="24"/>
          <w:szCs w:val="20"/>
        </w:rPr>
        <w:tab/>
        <w:t xml:space="preserve">А) Потенциальные неолексемы, образованные по продуктивным моделям словообразования: «Вниманию </w:t>
      </w:r>
      <w:r>
        <w:rPr>
          <w:i/>
          <w:iCs/>
          <w:sz w:val="24"/>
          <w:szCs w:val="20"/>
        </w:rPr>
        <w:t>егэистов</w:t>
      </w:r>
      <w:r>
        <w:rPr>
          <w:sz w:val="24"/>
          <w:szCs w:val="20"/>
        </w:rPr>
        <w:t xml:space="preserve">», </w:t>
      </w:r>
      <w:r w:rsidR="00EF6E63">
        <w:rPr>
          <w:sz w:val="24"/>
          <w:szCs w:val="20"/>
        </w:rPr>
        <w:t xml:space="preserve">«Прощай, </w:t>
      </w:r>
      <w:r w:rsidR="00EF6E63" w:rsidRPr="006E4DB8">
        <w:rPr>
          <w:i/>
          <w:iCs/>
          <w:sz w:val="24"/>
          <w:szCs w:val="20"/>
        </w:rPr>
        <w:t>безоружие</w:t>
      </w:r>
      <w:r w:rsidR="00D80D47">
        <w:rPr>
          <w:sz w:val="24"/>
          <w:szCs w:val="20"/>
        </w:rPr>
        <w:t>».</w:t>
      </w:r>
    </w:p>
    <w:p w14:paraId="09814323" w14:textId="7C0E7F2F" w:rsidR="00D35E83" w:rsidRPr="00D35E83" w:rsidRDefault="00647F53" w:rsidP="00846DD4">
      <w:pPr>
        <w:pStyle w:val="a7"/>
        <w:spacing w:after="0"/>
        <w:ind w:left="0"/>
        <w:jc w:val="both"/>
        <w:rPr>
          <w:sz w:val="24"/>
          <w:szCs w:val="20"/>
        </w:rPr>
      </w:pPr>
      <w:r>
        <w:rPr>
          <w:sz w:val="24"/>
          <w:szCs w:val="20"/>
        </w:rPr>
        <w:tab/>
        <w:t xml:space="preserve">Б) Новые слова, образованные по окказиональным моделям; основной моделью является блендинг, часто сопровождающийся игрой с прецедентными текстами, например: «Приключение </w:t>
      </w:r>
      <w:r>
        <w:rPr>
          <w:i/>
          <w:iCs/>
          <w:sz w:val="24"/>
          <w:szCs w:val="20"/>
        </w:rPr>
        <w:t>чиполиний</w:t>
      </w:r>
      <w:r>
        <w:rPr>
          <w:sz w:val="24"/>
          <w:szCs w:val="20"/>
        </w:rPr>
        <w:t>»</w:t>
      </w:r>
      <w:r w:rsidR="00991748">
        <w:rPr>
          <w:sz w:val="24"/>
          <w:szCs w:val="20"/>
        </w:rPr>
        <w:t>, «</w:t>
      </w:r>
      <w:r w:rsidR="00991748" w:rsidRPr="008D2F3C">
        <w:rPr>
          <w:i/>
          <w:iCs/>
          <w:sz w:val="24"/>
          <w:szCs w:val="20"/>
        </w:rPr>
        <w:t>Эфиопиум</w:t>
      </w:r>
      <w:r w:rsidR="00991748">
        <w:rPr>
          <w:sz w:val="24"/>
          <w:szCs w:val="20"/>
        </w:rPr>
        <w:t xml:space="preserve"> для народа»</w:t>
      </w:r>
      <w:r>
        <w:rPr>
          <w:sz w:val="24"/>
          <w:szCs w:val="20"/>
        </w:rPr>
        <w:t>.</w:t>
      </w:r>
    </w:p>
    <w:p w14:paraId="1BDC9975" w14:textId="77777777" w:rsidR="00123FC7" w:rsidRDefault="00647F53" w:rsidP="00846DD4">
      <w:pPr>
        <w:pStyle w:val="a7"/>
        <w:spacing w:after="0"/>
        <w:ind w:left="709"/>
        <w:jc w:val="both"/>
      </w:pPr>
      <w:r>
        <w:rPr>
          <w:sz w:val="24"/>
          <w:szCs w:val="20"/>
        </w:rPr>
        <w:t>2. Семантические окказионализмы</w:t>
      </w:r>
    </w:p>
    <w:p w14:paraId="78F7EB47" w14:textId="5179E8AB" w:rsidR="00123FC7" w:rsidRDefault="00647F53" w:rsidP="00846DD4">
      <w:pPr>
        <w:pStyle w:val="a7"/>
        <w:spacing w:after="0"/>
        <w:ind w:left="0"/>
        <w:jc w:val="both"/>
      </w:pPr>
      <w:r>
        <w:rPr>
          <w:sz w:val="24"/>
          <w:szCs w:val="20"/>
        </w:rPr>
        <w:tab/>
        <w:t>Использование семантических окказионализмов связано с экспрессивным потенциалом исходных значений таких слов</w:t>
      </w:r>
      <w:r w:rsidR="00846DD4">
        <w:rPr>
          <w:sz w:val="24"/>
          <w:szCs w:val="20"/>
        </w:rPr>
        <w:t>, н</w:t>
      </w:r>
      <w:r>
        <w:rPr>
          <w:sz w:val="24"/>
          <w:szCs w:val="20"/>
        </w:rPr>
        <w:t>апример:</w:t>
      </w:r>
    </w:p>
    <w:p w14:paraId="5A09F176" w14:textId="2D92842D" w:rsidR="00123FC7" w:rsidRDefault="00647F53" w:rsidP="00846DD4">
      <w:pPr>
        <w:pStyle w:val="a7"/>
        <w:spacing w:after="0"/>
        <w:ind w:left="0"/>
        <w:jc w:val="both"/>
      </w:pPr>
      <w:r>
        <w:rPr>
          <w:sz w:val="24"/>
          <w:szCs w:val="20"/>
        </w:rPr>
        <w:tab/>
        <w:t xml:space="preserve">«Скверное дело» </w:t>
      </w:r>
      <w:r w:rsidR="00846DD4" w:rsidRPr="00846DD4">
        <w:rPr>
          <w:sz w:val="24"/>
          <w:szCs w:val="20"/>
        </w:rPr>
        <w:t>–</w:t>
      </w:r>
      <w:r>
        <w:rPr>
          <w:sz w:val="24"/>
          <w:szCs w:val="20"/>
        </w:rPr>
        <w:t xml:space="preserve"> статья о нерациональном расходовании средств на устройство скверов; семантический окказионализм «скверный» связан со словом «сквер», негативная коннотация нового значения слова «скверный» восходит к производящему слову «скверный» (от «скверна»);</w:t>
      </w:r>
    </w:p>
    <w:p w14:paraId="56CE3F8B" w14:textId="498A9BBF" w:rsidR="00123FC7" w:rsidRDefault="00647F53" w:rsidP="00846DD4">
      <w:pPr>
        <w:pStyle w:val="a7"/>
        <w:spacing w:after="0"/>
        <w:ind w:left="0"/>
        <w:jc w:val="both"/>
      </w:pPr>
      <w:r>
        <w:rPr>
          <w:sz w:val="24"/>
          <w:szCs w:val="20"/>
        </w:rPr>
        <w:tab/>
        <w:t xml:space="preserve">«Вложить душок» </w:t>
      </w:r>
      <w:r w:rsidR="00846DD4" w:rsidRPr="00846DD4">
        <w:rPr>
          <w:sz w:val="24"/>
          <w:szCs w:val="20"/>
        </w:rPr>
        <w:t>–</w:t>
      </w:r>
      <w:r>
        <w:rPr>
          <w:sz w:val="24"/>
          <w:szCs w:val="20"/>
        </w:rPr>
        <w:t xml:space="preserve"> статья о некачественной парфюмерии; окказионализм «душок» семантически связан со словом «духи»; негативная оценочность производящего слова «душок» (несвежий запах) заимствуется семантическим окказионализмом</w:t>
      </w:r>
      <w:r w:rsidR="009D32CA">
        <w:rPr>
          <w:sz w:val="24"/>
          <w:szCs w:val="20"/>
        </w:rPr>
        <w:t>.</w:t>
      </w:r>
    </w:p>
    <w:p w14:paraId="41689D06" w14:textId="77777777" w:rsidR="00123FC7" w:rsidRDefault="00647F53" w:rsidP="00846DD4">
      <w:pPr>
        <w:pStyle w:val="a7"/>
        <w:spacing w:after="0"/>
        <w:ind w:left="709"/>
        <w:jc w:val="both"/>
      </w:pPr>
      <w:r>
        <w:rPr>
          <w:sz w:val="24"/>
          <w:szCs w:val="20"/>
        </w:rPr>
        <w:t>3. Графические окказионализмы</w:t>
      </w:r>
    </w:p>
    <w:p w14:paraId="655CCDBD" w14:textId="49210B96" w:rsidR="00123FC7" w:rsidRDefault="00647F53" w:rsidP="00846DD4">
      <w:pPr>
        <w:pStyle w:val="a7"/>
        <w:spacing w:after="0"/>
        <w:ind w:left="0"/>
        <w:jc w:val="both"/>
      </w:pPr>
      <w:r>
        <w:rPr>
          <w:sz w:val="24"/>
          <w:szCs w:val="20"/>
        </w:rPr>
        <w:tab/>
        <w:t>Приёмы графической игры</w:t>
      </w:r>
      <w:r w:rsidR="003F24D2">
        <w:rPr>
          <w:sz w:val="24"/>
          <w:szCs w:val="20"/>
        </w:rPr>
        <w:t xml:space="preserve"> </w:t>
      </w:r>
      <w:r w:rsidR="003F24D2">
        <w:rPr>
          <w:sz w:val="24"/>
          <w:szCs w:val="20"/>
        </w:rPr>
        <w:t>[</w:t>
      </w:r>
      <w:r w:rsidR="003F24D2">
        <w:rPr>
          <w:sz w:val="24"/>
          <w:szCs w:val="20"/>
        </w:rPr>
        <w:t>1</w:t>
      </w:r>
      <w:r w:rsidR="003F24D2">
        <w:rPr>
          <w:sz w:val="24"/>
          <w:szCs w:val="20"/>
        </w:rPr>
        <w:t>]</w:t>
      </w:r>
      <w:r>
        <w:rPr>
          <w:sz w:val="24"/>
          <w:szCs w:val="20"/>
        </w:rPr>
        <w:t xml:space="preserve"> используются в заголовках как способ создания экспрессии; основными средствами являются капитализация и графогибридизация: «СВОд данных» (языковая игра со словами «СВО» и «свод»; статья про посещение Путиным командного пункта СВО), «</w:t>
      </w:r>
      <w:r>
        <w:rPr>
          <w:sz w:val="24"/>
          <w:szCs w:val="20"/>
          <w:lang w:val="en-US"/>
        </w:rPr>
        <w:t>DDoS</w:t>
      </w:r>
      <w:r>
        <w:rPr>
          <w:sz w:val="24"/>
          <w:szCs w:val="20"/>
        </w:rPr>
        <w:t xml:space="preserve">тали» (статья про </w:t>
      </w:r>
      <w:r>
        <w:rPr>
          <w:sz w:val="24"/>
          <w:szCs w:val="20"/>
          <w:lang w:val="en-US"/>
        </w:rPr>
        <w:t>DDoS</w:t>
      </w:r>
      <w:r>
        <w:rPr>
          <w:sz w:val="24"/>
          <w:szCs w:val="20"/>
        </w:rPr>
        <w:t>-атаки).</w:t>
      </w:r>
    </w:p>
    <w:p w14:paraId="344DAE57" w14:textId="676C40D3" w:rsidR="00123FC7" w:rsidRDefault="00647F53" w:rsidP="00846DD4">
      <w:pPr>
        <w:pStyle w:val="a7"/>
        <w:spacing w:after="0"/>
        <w:ind w:left="0"/>
        <w:jc w:val="both"/>
      </w:pPr>
      <w:r>
        <w:rPr>
          <w:sz w:val="24"/>
          <w:szCs w:val="20"/>
        </w:rPr>
        <w:tab/>
        <w:t>Графические инновации, будучи словообразовательно не мотивированными, выступают визуальным средством аттрактивности газетного заголовка</w:t>
      </w:r>
      <w:r w:rsidR="0046331A">
        <w:rPr>
          <w:sz w:val="24"/>
          <w:szCs w:val="20"/>
        </w:rPr>
        <w:t>.</w:t>
      </w:r>
    </w:p>
    <w:p w14:paraId="232621EA" w14:textId="77777777" w:rsidR="00123FC7" w:rsidRDefault="00123FC7" w:rsidP="00846DD4">
      <w:pPr>
        <w:pStyle w:val="a7"/>
        <w:spacing w:after="0"/>
        <w:ind w:left="1080"/>
        <w:jc w:val="both"/>
        <w:rPr>
          <w:sz w:val="24"/>
          <w:szCs w:val="20"/>
        </w:rPr>
      </w:pPr>
    </w:p>
    <w:p w14:paraId="08EFCD7A" w14:textId="64064189" w:rsidR="00123FC7" w:rsidRDefault="00647F53" w:rsidP="00846DD4">
      <w:pPr>
        <w:pStyle w:val="a7"/>
        <w:numPr>
          <w:ilvl w:val="0"/>
          <w:numId w:val="1"/>
        </w:numPr>
        <w:spacing w:after="0"/>
        <w:jc w:val="both"/>
      </w:pPr>
      <w:r>
        <w:rPr>
          <w:sz w:val="24"/>
          <w:szCs w:val="20"/>
        </w:rPr>
        <w:t>Коммуникативные неудачи как результат несовпадения функционала окказиональной лексики и заголовочного комплекса</w:t>
      </w:r>
    </w:p>
    <w:p w14:paraId="14F3A3D8" w14:textId="7BD137AF" w:rsidR="00123FC7" w:rsidRDefault="00647F53" w:rsidP="00846DD4">
      <w:pPr>
        <w:tabs>
          <w:tab w:val="left" w:pos="792"/>
        </w:tabs>
        <w:spacing w:after="0"/>
        <w:jc w:val="both"/>
      </w:pPr>
      <w:r>
        <w:rPr>
          <w:sz w:val="24"/>
          <w:szCs w:val="20"/>
        </w:rPr>
        <w:tab/>
        <w:t xml:space="preserve">Основным назначением окказиональной лексики является создание экспрессии, </w:t>
      </w:r>
      <w:r w:rsidR="0046331A">
        <w:rPr>
          <w:sz w:val="24"/>
          <w:szCs w:val="20"/>
        </w:rPr>
        <w:t>которая не чужда и газетному заголовку, однако</w:t>
      </w:r>
      <w:r>
        <w:rPr>
          <w:sz w:val="24"/>
          <w:szCs w:val="20"/>
        </w:rPr>
        <w:t xml:space="preserve"> главны</w:t>
      </w:r>
      <w:r w:rsidR="0046331A">
        <w:rPr>
          <w:sz w:val="24"/>
          <w:szCs w:val="20"/>
        </w:rPr>
        <w:t>е</w:t>
      </w:r>
      <w:r>
        <w:rPr>
          <w:sz w:val="24"/>
          <w:szCs w:val="20"/>
        </w:rPr>
        <w:t xml:space="preserve"> функци</w:t>
      </w:r>
      <w:r w:rsidR="0046331A">
        <w:rPr>
          <w:sz w:val="24"/>
          <w:szCs w:val="20"/>
        </w:rPr>
        <w:t>и</w:t>
      </w:r>
      <w:r>
        <w:rPr>
          <w:sz w:val="24"/>
          <w:szCs w:val="20"/>
        </w:rPr>
        <w:t xml:space="preserve"> заголовочного комплекса – номинативная и информативная, а также аттрактивная. В ряде случаев </w:t>
      </w:r>
      <w:r>
        <w:rPr>
          <w:sz w:val="24"/>
          <w:szCs w:val="20"/>
        </w:rPr>
        <w:lastRenderedPageBreak/>
        <w:t xml:space="preserve">рекламно-выразительные средства языкового новаторства доминируют над первостепенными функциями газетного заголовка. Использование неолексем в лексическом составе газетных заголовков </w:t>
      </w:r>
      <w:r w:rsidR="00846DD4">
        <w:rPr>
          <w:sz w:val="24"/>
          <w:szCs w:val="20"/>
        </w:rPr>
        <w:t>может порождать</w:t>
      </w:r>
      <w:r>
        <w:rPr>
          <w:sz w:val="24"/>
          <w:szCs w:val="20"/>
        </w:rPr>
        <w:t xml:space="preserve"> следующ</w:t>
      </w:r>
      <w:r w:rsidR="00846DD4">
        <w:rPr>
          <w:sz w:val="24"/>
          <w:szCs w:val="20"/>
        </w:rPr>
        <w:t>ие</w:t>
      </w:r>
      <w:r>
        <w:rPr>
          <w:sz w:val="24"/>
          <w:szCs w:val="20"/>
        </w:rPr>
        <w:t xml:space="preserve"> коммуникативны</w:t>
      </w:r>
      <w:r w:rsidR="00846DD4">
        <w:rPr>
          <w:sz w:val="24"/>
          <w:szCs w:val="20"/>
        </w:rPr>
        <w:t>е</w:t>
      </w:r>
      <w:r>
        <w:rPr>
          <w:sz w:val="24"/>
          <w:szCs w:val="20"/>
        </w:rPr>
        <w:t xml:space="preserve"> неудач</w:t>
      </w:r>
      <w:r w:rsidR="00846DD4">
        <w:rPr>
          <w:sz w:val="24"/>
          <w:szCs w:val="20"/>
        </w:rPr>
        <w:t>и</w:t>
      </w:r>
      <w:r>
        <w:rPr>
          <w:sz w:val="24"/>
          <w:szCs w:val="20"/>
        </w:rPr>
        <w:t xml:space="preserve">: </w:t>
      </w:r>
    </w:p>
    <w:p w14:paraId="61E15FB9" w14:textId="2E44D7C9" w:rsidR="00123FC7" w:rsidRDefault="00647F53" w:rsidP="00846DD4">
      <w:pPr>
        <w:pStyle w:val="a7"/>
        <w:spacing w:after="0"/>
        <w:ind w:left="0"/>
        <w:jc w:val="both"/>
        <w:rPr>
          <w:sz w:val="24"/>
          <w:szCs w:val="20"/>
        </w:rPr>
      </w:pPr>
      <w:r>
        <w:rPr>
          <w:sz w:val="24"/>
          <w:szCs w:val="20"/>
        </w:rPr>
        <w:tab/>
      </w:r>
      <w:r w:rsidR="00E16EC8">
        <w:rPr>
          <w:sz w:val="24"/>
          <w:szCs w:val="20"/>
        </w:rPr>
        <w:t>1.</w:t>
      </w:r>
      <w:r>
        <w:rPr>
          <w:sz w:val="24"/>
          <w:szCs w:val="20"/>
        </w:rPr>
        <w:t xml:space="preserve"> </w:t>
      </w:r>
      <w:r w:rsidR="00846DD4">
        <w:rPr>
          <w:sz w:val="24"/>
          <w:szCs w:val="20"/>
        </w:rPr>
        <w:t xml:space="preserve">Непонимание </w:t>
      </w:r>
      <w:r w:rsidR="00E16EC8">
        <w:rPr>
          <w:sz w:val="24"/>
          <w:szCs w:val="20"/>
        </w:rPr>
        <w:t>значени</w:t>
      </w:r>
      <w:r w:rsidR="003C0A7D">
        <w:rPr>
          <w:sz w:val="24"/>
          <w:szCs w:val="20"/>
        </w:rPr>
        <w:t>я</w:t>
      </w:r>
      <w:r>
        <w:rPr>
          <w:sz w:val="24"/>
          <w:szCs w:val="20"/>
        </w:rPr>
        <w:t xml:space="preserve"> окказионализма</w:t>
      </w:r>
      <w:r w:rsidR="00846DD4">
        <w:rPr>
          <w:sz w:val="24"/>
          <w:szCs w:val="20"/>
        </w:rPr>
        <w:t xml:space="preserve">, которое вызывают </w:t>
      </w:r>
      <w:r w:rsidR="00F30232">
        <w:rPr>
          <w:sz w:val="24"/>
          <w:szCs w:val="20"/>
        </w:rPr>
        <w:t>д</w:t>
      </w:r>
      <w:r w:rsidR="00846DD4">
        <w:rPr>
          <w:sz w:val="24"/>
          <w:szCs w:val="20"/>
        </w:rPr>
        <w:t>ве</w:t>
      </w:r>
      <w:r w:rsidR="00F30232">
        <w:rPr>
          <w:sz w:val="24"/>
          <w:szCs w:val="20"/>
        </w:rPr>
        <w:t xml:space="preserve"> причи</w:t>
      </w:r>
      <w:r w:rsidR="00846DD4">
        <w:rPr>
          <w:sz w:val="24"/>
          <w:szCs w:val="20"/>
        </w:rPr>
        <w:t>ны</w:t>
      </w:r>
      <w:r w:rsidR="00E65749">
        <w:rPr>
          <w:sz w:val="24"/>
          <w:szCs w:val="20"/>
        </w:rPr>
        <w:t>:</w:t>
      </w:r>
    </w:p>
    <w:p w14:paraId="0DD553F4" w14:textId="69509CE1" w:rsidR="002A40D2" w:rsidRDefault="00647F53" w:rsidP="00846DD4">
      <w:pPr>
        <w:pStyle w:val="a7"/>
        <w:spacing w:after="0"/>
        <w:ind w:left="0"/>
        <w:jc w:val="both"/>
        <w:rPr>
          <w:sz w:val="24"/>
          <w:szCs w:val="20"/>
        </w:rPr>
      </w:pPr>
      <w:r>
        <w:rPr>
          <w:sz w:val="24"/>
          <w:szCs w:val="20"/>
        </w:rPr>
        <w:tab/>
      </w:r>
      <w:r w:rsidR="00E16EC8">
        <w:rPr>
          <w:sz w:val="24"/>
          <w:szCs w:val="20"/>
        </w:rPr>
        <w:t xml:space="preserve">А. </w:t>
      </w:r>
      <w:r w:rsidR="00F30232">
        <w:rPr>
          <w:sz w:val="24"/>
          <w:szCs w:val="20"/>
        </w:rPr>
        <w:t>Непрозрачность значения семантического окказионализма</w:t>
      </w:r>
      <w:r w:rsidR="00846DD4">
        <w:rPr>
          <w:sz w:val="24"/>
          <w:szCs w:val="20"/>
        </w:rPr>
        <w:t>.</w:t>
      </w:r>
    </w:p>
    <w:p w14:paraId="1E221646" w14:textId="6A63EE17" w:rsidR="00123FC7" w:rsidRPr="002A40D2" w:rsidRDefault="002A40D2" w:rsidP="00846DD4">
      <w:pPr>
        <w:pStyle w:val="a7"/>
        <w:spacing w:after="0"/>
        <w:ind w:left="0"/>
        <w:jc w:val="both"/>
        <w:rPr>
          <w:sz w:val="24"/>
          <w:szCs w:val="20"/>
        </w:rPr>
      </w:pPr>
      <w:r>
        <w:rPr>
          <w:sz w:val="24"/>
          <w:szCs w:val="20"/>
        </w:rPr>
        <w:tab/>
      </w:r>
      <w:r w:rsidR="00846DD4">
        <w:rPr>
          <w:sz w:val="24"/>
          <w:szCs w:val="20"/>
        </w:rPr>
        <w:t>Так, в</w:t>
      </w:r>
      <w:r w:rsidR="00647F53">
        <w:rPr>
          <w:sz w:val="24"/>
          <w:szCs w:val="20"/>
        </w:rPr>
        <w:t xml:space="preserve"> заголовке ««</w:t>
      </w:r>
      <w:r w:rsidR="00647F53">
        <w:rPr>
          <w:rFonts w:cs="Times New Roman"/>
          <w:sz w:val="24"/>
          <w:szCs w:val="20"/>
        </w:rPr>
        <w:t>Оливье» по новому рецепту»</w:t>
      </w:r>
      <w:r w:rsidR="00647F53">
        <w:rPr>
          <w:sz w:val="24"/>
          <w:szCs w:val="20"/>
        </w:rPr>
        <w:t xml:space="preserve"> взятие в кавычки указывает на </w:t>
      </w:r>
      <w:r w:rsidR="00E16EC8">
        <w:rPr>
          <w:sz w:val="24"/>
          <w:szCs w:val="20"/>
        </w:rPr>
        <w:t>приобретение словом</w:t>
      </w:r>
      <w:r w:rsidR="00647F53">
        <w:rPr>
          <w:sz w:val="24"/>
          <w:szCs w:val="20"/>
        </w:rPr>
        <w:t xml:space="preserve"> нового смысла, при этом значение семантического окказионализма «оливье» не расшифровывается в контексте статьи об изменениях в новогодних телешоу. </w:t>
      </w:r>
    </w:p>
    <w:p w14:paraId="1CBD3BA5" w14:textId="455C4BC9" w:rsidR="00123FC7" w:rsidRDefault="00647F53" w:rsidP="00846DD4">
      <w:pPr>
        <w:pStyle w:val="a7"/>
        <w:spacing w:after="0"/>
        <w:ind w:left="0"/>
        <w:jc w:val="both"/>
      </w:pPr>
      <w:r>
        <w:rPr>
          <w:sz w:val="24"/>
          <w:szCs w:val="20"/>
        </w:rPr>
        <w:tab/>
        <w:t>Заголовок «Горки опыт</w:t>
      </w:r>
      <w:r w:rsidR="002C0E91">
        <w:rPr>
          <w:sz w:val="24"/>
          <w:szCs w:val="20"/>
        </w:rPr>
        <w:t>»</w:t>
      </w:r>
      <w:r>
        <w:rPr>
          <w:sz w:val="24"/>
          <w:szCs w:val="20"/>
        </w:rPr>
        <w:t>, образованный на базе синтагмы «горький опыт», грамматически не</w:t>
      </w:r>
      <w:r w:rsidR="00846DD4">
        <w:rPr>
          <w:sz w:val="24"/>
          <w:szCs w:val="20"/>
        </w:rPr>
        <w:t>правиле</w:t>
      </w:r>
      <w:r>
        <w:rPr>
          <w:sz w:val="24"/>
          <w:szCs w:val="20"/>
        </w:rPr>
        <w:t>н, что затрудняет понимание нового значения слова «горки» (употребляется в заголовке стать</w:t>
      </w:r>
      <w:r w:rsidR="00846DD4">
        <w:rPr>
          <w:sz w:val="24"/>
          <w:szCs w:val="20"/>
        </w:rPr>
        <w:t>и</w:t>
      </w:r>
      <w:r>
        <w:rPr>
          <w:sz w:val="24"/>
          <w:szCs w:val="20"/>
        </w:rPr>
        <w:t xml:space="preserve"> о перепадах атмосферного давления). </w:t>
      </w:r>
    </w:p>
    <w:p w14:paraId="22A5F5F8" w14:textId="4F263A65" w:rsidR="00123FC7" w:rsidRDefault="00647F53" w:rsidP="00846DD4">
      <w:pPr>
        <w:pStyle w:val="a7"/>
        <w:spacing w:after="0"/>
        <w:ind w:left="0"/>
        <w:jc w:val="both"/>
      </w:pPr>
      <w:r>
        <w:rPr>
          <w:sz w:val="24"/>
          <w:szCs w:val="20"/>
        </w:rPr>
        <w:tab/>
      </w:r>
      <w:r w:rsidR="00F54CDA">
        <w:rPr>
          <w:sz w:val="24"/>
          <w:szCs w:val="20"/>
        </w:rPr>
        <w:t>Б</w:t>
      </w:r>
      <w:r>
        <w:rPr>
          <w:sz w:val="24"/>
          <w:szCs w:val="20"/>
        </w:rPr>
        <w:t xml:space="preserve">. </w:t>
      </w:r>
      <w:r w:rsidR="00F30232">
        <w:rPr>
          <w:sz w:val="24"/>
          <w:szCs w:val="20"/>
        </w:rPr>
        <w:t>П</w:t>
      </w:r>
      <w:r w:rsidR="0076355C">
        <w:rPr>
          <w:sz w:val="24"/>
          <w:szCs w:val="20"/>
        </w:rPr>
        <w:t>роизводн</w:t>
      </w:r>
      <w:r w:rsidR="00F30232">
        <w:rPr>
          <w:sz w:val="24"/>
          <w:szCs w:val="20"/>
        </w:rPr>
        <w:t>ость окказионализм</w:t>
      </w:r>
      <w:r w:rsidR="003C0A7D">
        <w:rPr>
          <w:sz w:val="24"/>
          <w:szCs w:val="20"/>
        </w:rPr>
        <w:t>а</w:t>
      </w:r>
      <w:r>
        <w:rPr>
          <w:sz w:val="24"/>
          <w:szCs w:val="20"/>
        </w:rPr>
        <w:t xml:space="preserve"> от слов</w:t>
      </w:r>
      <w:r w:rsidR="003C0A7D">
        <w:rPr>
          <w:sz w:val="24"/>
          <w:szCs w:val="20"/>
        </w:rPr>
        <w:t>а</w:t>
      </w:r>
      <w:r>
        <w:rPr>
          <w:sz w:val="24"/>
          <w:szCs w:val="20"/>
        </w:rPr>
        <w:t>, входящ</w:t>
      </w:r>
      <w:r w:rsidR="003C0A7D">
        <w:rPr>
          <w:sz w:val="24"/>
          <w:szCs w:val="20"/>
        </w:rPr>
        <w:t>его</w:t>
      </w:r>
      <w:r>
        <w:rPr>
          <w:sz w:val="24"/>
          <w:szCs w:val="20"/>
        </w:rPr>
        <w:t xml:space="preserve"> в пассивный запас языка</w:t>
      </w:r>
      <w:r w:rsidR="00EA1FE6">
        <w:rPr>
          <w:sz w:val="24"/>
          <w:szCs w:val="20"/>
        </w:rPr>
        <w:t xml:space="preserve">. </w:t>
      </w:r>
      <w:r w:rsidR="0076355C">
        <w:rPr>
          <w:sz w:val="24"/>
          <w:szCs w:val="20"/>
        </w:rPr>
        <w:t>Слов</w:t>
      </w:r>
      <w:r w:rsidR="00F30232">
        <w:rPr>
          <w:sz w:val="24"/>
          <w:szCs w:val="20"/>
        </w:rPr>
        <w:t>ообразовательные окказионализмы</w:t>
      </w:r>
      <w:r>
        <w:rPr>
          <w:sz w:val="24"/>
          <w:szCs w:val="20"/>
        </w:rPr>
        <w:t xml:space="preserve">, образованные от лексических единиц ограниченного употребления, приводят к нарушению апеллятивной функции заголовка как метода воздействия на массового потребителя. </w:t>
      </w:r>
    </w:p>
    <w:p w14:paraId="619A02FA" w14:textId="16B1CD96" w:rsidR="00176A64" w:rsidRDefault="00647F53" w:rsidP="00846DD4">
      <w:pPr>
        <w:pStyle w:val="a7"/>
        <w:spacing w:after="0"/>
        <w:ind w:left="0"/>
        <w:jc w:val="both"/>
        <w:rPr>
          <w:sz w:val="24"/>
          <w:szCs w:val="20"/>
        </w:rPr>
      </w:pPr>
      <w:r>
        <w:rPr>
          <w:sz w:val="24"/>
          <w:szCs w:val="20"/>
        </w:rPr>
        <w:tab/>
        <w:t xml:space="preserve">Такие неологизмы, как </w:t>
      </w:r>
      <w:r>
        <w:rPr>
          <w:i/>
          <w:iCs/>
          <w:sz w:val="24"/>
          <w:szCs w:val="20"/>
        </w:rPr>
        <w:t>чушпанский</w:t>
      </w:r>
      <w:r>
        <w:rPr>
          <w:sz w:val="24"/>
          <w:szCs w:val="20"/>
        </w:rPr>
        <w:t xml:space="preserve"> (производное от жаргонизма «чушпан») и </w:t>
      </w:r>
      <w:r>
        <w:rPr>
          <w:i/>
          <w:iCs/>
          <w:sz w:val="24"/>
          <w:szCs w:val="20"/>
        </w:rPr>
        <w:t>дебермудизация</w:t>
      </w:r>
      <w:r>
        <w:rPr>
          <w:sz w:val="24"/>
          <w:szCs w:val="20"/>
        </w:rPr>
        <w:t xml:space="preserve"> (образованное от социально-политического термина «бермудизация»), понятны узкому кругу носителей языка и демонстрируют различия в языковой компетенции журналиста и читателя.</w:t>
      </w:r>
    </w:p>
    <w:p w14:paraId="169E8577" w14:textId="268CF9F8" w:rsidR="00E16EC8" w:rsidRDefault="00846DD4" w:rsidP="00846DD4">
      <w:pPr>
        <w:pStyle w:val="a7"/>
        <w:tabs>
          <w:tab w:val="left" w:pos="792"/>
        </w:tabs>
        <w:spacing w:after="0"/>
        <w:ind w:left="0"/>
        <w:jc w:val="both"/>
      </w:pPr>
      <w:r>
        <w:rPr>
          <w:sz w:val="24"/>
          <w:szCs w:val="20"/>
        </w:rPr>
        <w:tab/>
      </w:r>
      <w:r w:rsidR="00E16EC8">
        <w:rPr>
          <w:sz w:val="24"/>
          <w:szCs w:val="20"/>
        </w:rPr>
        <w:t xml:space="preserve">2. В результате языковой игры происходит разрыв семантико-функциональных связей между окказиональным заголовком и содержанием газетной статьи. Так, будучи наделёнными эмоционально-оценочной окраской, бленды реализуют аттрактивную функцию заголовочного комплекса, при этом контекстуально утрачивая информативный функционал. Такие заголовки не соответствуют </w:t>
      </w:r>
      <w:r w:rsidR="007401DD">
        <w:rPr>
          <w:sz w:val="24"/>
          <w:szCs w:val="20"/>
        </w:rPr>
        <w:t xml:space="preserve">семантически в полной мере </w:t>
      </w:r>
      <w:r w:rsidR="00E16EC8">
        <w:rPr>
          <w:sz w:val="24"/>
          <w:szCs w:val="20"/>
        </w:rPr>
        <w:t xml:space="preserve">следующим за ними текстам. </w:t>
      </w:r>
    </w:p>
    <w:p w14:paraId="5A72DAC1" w14:textId="57AF8B58" w:rsidR="00E16EC8" w:rsidRDefault="00E16EC8" w:rsidP="00846DD4">
      <w:pPr>
        <w:pStyle w:val="a7"/>
        <w:tabs>
          <w:tab w:val="left" w:pos="792"/>
        </w:tabs>
        <w:spacing w:after="0"/>
        <w:ind w:left="0"/>
        <w:jc w:val="both"/>
      </w:pPr>
      <w:r>
        <w:rPr>
          <w:sz w:val="24"/>
          <w:szCs w:val="20"/>
        </w:rPr>
        <w:tab/>
        <w:t>Например, окказиональный заголовок «Лыжные гонги» (скорнение слов «гонки» и «гонг») включает слово «гонг», использование которого не мотивируется содержанием статьи о соревнованиях по лыжным гонкам.</w:t>
      </w:r>
    </w:p>
    <w:p w14:paraId="2289D985" w14:textId="04819F84" w:rsidR="00E16EC8" w:rsidRDefault="00E16EC8" w:rsidP="00846DD4">
      <w:pPr>
        <w:pStyle w:val="a7"/>
        <w:tabs>
          <w:tab w:val="left" w:pos="792"/>
        </w:tabs>
        <w:spacing w:after="0"/>
        <w:ind w:left="0"/>
        <w:jc w:val="both"/>
      </w:pPr>
      <w:r>
        <w:rPr>
          <w:sz w:val="24"/>
          <w:szCs w:val="20"/>
        </w:rPr>
        <w:tab/>
        <w:t xml:space="preserve">Заголовок «Европейский автогром», образованный контаминацией слов «автодром» и «погром», не соотносится со смысловым наполнением статьи, в которой речь идет о запрете въезда автомобилей с русскими номерами в ряд европейских стран и не описывается подразумеваемый в заголовочном бленде «погром» автомобилей. </w:t>
      </w:r>
    </w:p>
    <w:p w14:paraId="6C69A899" w14:textId="162DFAE4" w:rsidR="00123FC7" w:rsidRDefault="00647F53" w:rsidP="00846DD4">
      <w:pPr>
        <w:pStyle w:val="a7"/>
        <w:spacing w:after="0"/>
        <w:ind w:left="0"/>
        <w:jc w:val="both"/>
      </w:pPr>
      <w:r>
        <w:rPr>
          <w:sz w:val="24"/>
          <w:szCs w:val="20"/>
        </w:rPr>
        <w:tab/>
        <w:t>Таким образом, было выявлено, что неудачное использование методов языкового новаторства обнаруживается в противоречиях, возникающих между выразительным потенциалом окказионализма и объективным функционированием заголовка. Исследование показало, что чаще всего коммуникативные сбои случаются при использовании словообразовательных (преимущественно блендов) и семантических окказионализмов в связи с лингвистическими причинами (семантические барьеры, лексико-грамматические неточности) и контекстуальными нарушениями (смысловые несоответствия заголовка и последующего текста).</w:t>
      </w:r>
    </w:p>
    <w:p w14:paraId="2C75F6D6" w14:textId="77777777" w:rsidR="00123FC7" w:rsidRDefault="00123FC7" w:rsidP="00846DD4">
      <w:pPr>
        <w:pStyle w:val="a7"/>
        <w:spacing w:after="0"/>
        <w:jc w:val="both"/>
        <w:rPr>
          <w:sz w:val="24"/>
          <w:szCs w:val="20"/>
        </w:rPr>
      </w:pPr>
    </w:p>
    <w:p w14:paraId="1E3651F5" w14:textId="42577D07" w:rsidR="00524783" w:rsidRPr="00524783" w:rsidRDefault="00647F53" w:rsidP="00524783">
      <w:pPr>
        <w:pStyle w:val="a7"/>
        <w:spacing w:after="0"/>
        <w:ind w:left="1080"/>
        <w:jc w:val="center"/>
        <w:rPr>
          <w:sz w:val="24"/>
          <w:szCs w:val="20"/>
        </w:rPr>
      </w:pPr>
      <w:r>
        <w:rPr>
          <w:sz w:val="24"/>
          <w:szCs w:val="20"/>
        </w:rPr>
        <w:t>Источники и литература:</w:t>
      </w:r>
    </w:p>
    <w:p w14:paraId="6C323247" w14:textId="77777777" w:rsidR="003F24D2" w:rsidRDefault="003F24D2" w:rsidP="0034230D">
      <w:pPr>
        <w:pStyle w:val="a7"/>
        <w:spacing w:after="0"/>
        <w:ind w:left="1080"/>
        <w:jc w:val="both"/>
      </w:pPr>
      <w:r>
        <w:rPr>
          <w:sz w:val="24"/>
          <w:szCs w:val="24"/>
        </w:rPr>
        <w:t>Ильясова С.В., Амири Л.П.  Языковая игра в коммуникативном пространстве СМИ и рекламы. М., 2015.</w:t>
      </w:r>
    </w:p>
    <w:p w14:paraId="383DEE2A" w14:textId="17DEEE1E" w:rsidR="00123FC7" w:rsidRPr="00C742D6" w:rsidRDefault="00647F53" w:rsidP="0034230D">
      <w:pPr>
        <w:pStyle w:val="a7"/>
        <w:tabs>
          <w:tab w:val="left" w:pos="733"/>
        </w:tabs>
        <w:spacing w:after="0"/>
        <w:ind w:left="1080"/>
        <w:jc w:val="both"/>
      </w:pPr>
      <w:r>
        <w:rPr>
          <w:sz w:val="24"/>
          <w:szCs w:val="24"/>
        </w:rPr>
        <w:t>В</w:t>
      </w:r>
      <w:r w:rsidR="00862F27">
        <w:rPr>
          <w:sz w:val="24"/>
          <w:szCs w:val="24"/>
        </w:rPr>
        <w:t>сероссийский центр исследования общественного мнения</w:t>
      </w:r>
      <w:bookmarkStart w:id="0" w:name="_GoBack"/>
      <w:bookmarkEnd w:id="0"/>
      <w:r>
        <w:rPr>
          <w:sz w:val="24"/>
          <w:szCs w:val="24"/>
        </w:rPr>
        <w:t xml:space="preserve">: </w:t>
      </w:r>
      <w:hyperlink r:id="rId5">
        <w:r>
          <w:rPr>
            <w:rStyle w:val="a3"/>
            <w:sz w:val="24"/>
            <w:szCs w:val="24"/>
          </w:rPr>
          <w:t>https://wciom.ru/analytical-reviews/analiticheskii-obzor/pressa-kotoruju-my-ne-poterjali?ysclid=lqtffwgs45142613120</w:t>
        </w:r>
      </w:hyperlink>
    </w:p>
    <w:sectPr w:rsidR="00123FC7" w:rsidRPr="00C742D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61A85"/>
    <w:multiLevelType w:val="multilevel"/>
    <w:tmpl w:val="3BF47668"/>
    <w:lvl w:ilvl="0">
      <w:start w:val="1"/>
      <w:numFmt w:val="upperRoman"/>
      <w:lvlText w:val="%1."/>
      <w:lvlJc w:val="right"/>
      <w:pPr>
        <w:tabs>
          <w:tab w:val="num" w:pos="348"/>
        </w:tabs>
        <w:ind w:left="1068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34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4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34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34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34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348"/>
        </w:tabs>
        <w:ind w:left="6828" w:hanging="180"/>
      </w:pPr>
    </w:lvl>
  </w:abstractNum>
  <w:abstractNum w:abstractNumId="1" w15:restartNumberingAfterBreak="0">
    <w:nsid w:val="41895D0E"/>
    <w:multiLevelType w:val="multilevel"/>
    <w:tmpl w:val="6D049CE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54551B87"/>
    <w:multiLevelType w:val="multilevel"/>
    <w:tmpl w:val="81866F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FC7"/>
    <w:rsid w:val="000C7CA2"/>
    <w:rsid w:val="00123FC7"/>
    <w:rsid w:val="00176A64"/>
    <w:rsid w:val="00230FEE"/>
    <w:rsid w:val="00250B6C"/>
    <w:rsid w:val="002A40D2"/>
    <w:rsid w:val="002C0E91"/>
    <w:rsid w:val="0034230D"/>
    <w:rsid w:val="00370C71"/>
    <w:rsid w:val="003C0A7D"/>
    <w:rsid w:val="003F24D2"/>
    <w:rsid w:val="00455A6F"/>
    <w:rsid w:val="0046331A"/>
    <w:rsid w:val="00476C52"/>
    <w:rsid w:val="00524783"/>
    <w:rsid w:val="0056064D"/>
    <w:rsid w:val="00647F53"/>
    <w:rsid w:val="006A1938"/>
    <w:rsid w:val="006E4DB8"/>
    <w:rsid w:val="007401DD"/>
    <w:rsid w:val="0076355C"/>
    <w:rsid w:val="007C741F"/>
    <w:rsid w:val="008039EC"/>
    <w:rsid w:val="00846DD4"/>
    <w:rsid w:val="00862F27"/>
    <w:rsid w:val="00873AE2"/>
    <w:rsid w:val="008D2F3C"/>
    <w:rsid w:val="00991748"/>
    <w:rsid w:val="009D32CA"/>
    <w:rsid w:val="00A50E8B"/>
    <w:rsid w:val="00A74722"/>
    <w:rsid w:val="00AA694E"/>
    <w:rsid w:val="00B135E4"/>
    <w:rsid w:val="00B622DB"/>
    <w:rsid w:val="00B96E8D"/>
    <w:rsid w:val="00C15761"/>
    <w:rsid w:val="00C742D6"/>
    <w:rsid w:val="00C83791"/>
    <w:rsid w:val="00D334C6"/>
    <w:rsid w:val="00D35E83"/>
    <w:rsid w:val="00D642D2"/>
    <w:rsid w:val="00D80D47"/>
    <w:rsid w:val="00E16EC8"/>
    <w:rsid w:val="00E64D63"/>
    <w:rsid w:val="00E65749"/>
    <w:rsid w:val="00EA1FE6"/>
    <w:rsid w:val="00EF6E63"/>
    <w:rsid w:val="00F30232"/>
    <w:rsid w:val="00F54CDA"/>
    <w:rsid w:val="00F8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6DDAF"/>
  <w15:docId w15:val="{BB550648-F507-43B5-9058-C9B7AADC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A65DA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3395"/>
    <w:rPr>
      <w:color w:val="0563C1" w:themeColor="hyperlink"/>
      <w:u w:val="single"/>
    </w:rPr>
  </w:style>
  <w:style w:type="paragraph" w:customStyle="1" w:styleId="Kop">
    <w:name w:val="Kop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List Paragraph"/>
    <w:basedOn w:val="a"/>
    <w:uiPriority w:val="34"/>
    <w:qFormat/>
    <w:rsid w:val="00E22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ciom.ru/analytical-reviews/analiticheskii-obzor/pressa-kotoruju-my-ne-poterjali?ysclid=lqtffwgs451426131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2</Pages>
  <Words>693</Words>
  <Characters>5669</Characters>
  <Application>Microsoft Office Word</Application>
  <DocSecurity>0</DocSecurity>
  <Lines>99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Никитюк</dc:creator>
  <dc:description/>
  <cp:lastModifiedBy>Нина Никитюк</cp:lastModifiedBy>
  <cp:revision>135</cp:revision>
  <cp:lastPrinted>2024-02-09T15:15:00Z</cp:lastPrinted>
  <dcterms:created xsi:type="dcterms:W3CDTF">2024-01-12T10:14:00Z</dcterms:created>
  <dcterms:modified xsi:type="dcterms:W3CDTF">2024-02-09T16:13:00Z</dcterms:modified>
  <dc:language>nl-BE</dc:language>
</cp:coreProperties>
</file>